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92C" w:rsidRDefault="00E1592C" w:rsidP="00E1592C">
      <w:pPr>
        <w:pStyle w:val="Default"/>
      </w:pPr>
    </w:p>
    <w:p w:rsidR="00166E04" w:rsidRDefault="00286480" w:rsidP="00286480">
      <w:pPr>
        <w:pStyle w:val="Default"/>
        <w:jc w:val="center"/>
      </w:pPr>
      <w:r>
        <w:t>Prot. n. 733/2017</w:t>
      </w:r>
    </w:p>
    <w:p w:rsidR="00166E04" w:rsidRDefault="00166E04" w:rsidP="00E1592C">
      <w:pPr>
        <w:pStyle w:val="Default"/>
      </w:pPr>
    </w:p>
    <w:p w:rsidR="00E1592C" w:rsidRPr="00A451FC" w:rsidRDefault="00E1592C" w:rsidP="000E3625">
      <w:pPr>
        <w:pStyle w:val="Default"/>
        <w:spacing w:line="360" w:lineRule="auto"/>
        <w:jc w:val="center"/>
        <w:rPr>
          <w:rFonts w:ascii="Century Gothic" w:hAnsi="Century Gothic"/>
        </w:rPr>
      </w:pPr>
      <w:r w:rsidRPr="00A451FC">
        <w:rPr>
          <w:rFonts w:ascii="Century Gothic" w:hAnsi="Century Gothic"/>
          <w:bCs/>
        </w:rPr>
        <w:t>INTERVENTI VOLTI AL CONTENIMENTO DELL’EMERGENZA ABITATIVA E AL MANTENIMENTO DELL’ALLOGGIO IN LOCAZIONE</w:t>
      </w:r>
    </w:p>
    <w:p w:rsidR="00A1354D" w:rsidRDefault="00E1592C" w:rsidP="000E3625">
      <w:pPr>
        <w:spacing w:after="0" w:line="360" w:lineRule="auto"/>
        <w:jc w:val="center"/>
        <w:rPr>
          <w:rFonts w:ascii="Century Gothic" w:hAnsi="Century Gothic"/>
          <w:b/>
          <w:bCs/>
          <w:sz w:val="24"/>
          <w:szCs w:val="24"/>
        </w:rPr>
      </w:pPr>
      <w:r w:rsidRPr="00E1592C">
        <w:rPr>
          <w:rFonts w:ascii="Century Gothic" w:hAnsi="Century Gothic"/>
          <w:b/>
          <w:bCs/>
          <w:sz w:val="24"/>
          <w:szCs w:val="24"/>
        </w:rPr>
        <w:t>DGR N. X/6465 DEL 10/04/2017</w:t>
      </w:r>
    </w:p>
    <w:p w:rsidR="000E3625" w:rsidRDefault="000E3625" w:rsidP="000E3625">
      <w:pPr>
        <w:spacing w:after="0" w:line="360" w:lineRule="auto"/>
        <w:jc w:val="center"/>
        <w:rPr>
          <w:rFonts w:ascii="Century Gothic" w:hAnsi="Century Gothic"/>
          <w:b/>
          <w:bCs/>
          <w:sz w:val="24"/>
          <w:szCs w:val="24"/>
        </w:rPr>
      </w:pPr>
    </w:p>
    <w:p w:rsidR="00A451FC" w:rsidRDefault="000E3625" w:rsidP="000E3625">
      <w:pPr>
        <w:spacing w:after="0" w:line="360" w:lineRule="auto"/>
        <w:jc w:val="center"/>
        <w:rPr>
          <w:rFonts w:ascii="Century Gothic" w:hAnsi="Century Gothic"/>
          <w:b/>
          <w:bCs/>
          <w:sz w:val="24"/>
          <w:szCs w:val="24"/>
        </w:rPr>
      </w:pPr>
      <w:r w:rsidRPr="00A451FC">
        <w:rPr>
          <w:rFonts w:ascii="Century Gothic" w:hAnsi="Century Gothic"/>
          <w:bCs/>
          <w:sz w:val="24"/>
          <w:szCs w:val="24"/>
        </w:rPr>
        <w:t>BANDO PUBBLICO PER L’EROGAZIONE DI CONTRIBUTI A FAVORE DI</w:t>
      </w:r>
      <w:r>
        <w:rPr>
          <w:rFonts w:ascii="Century Gothic" w:hAnsi="Century Gothic"/>
          <w:b/>
          <w:bCs/>
          <w:sz w:val="24"/>
          <w:szCs w:val="24"/>
        </w:rPr>
        <w:t xml:space="preserve"> </w:t>
      </w:r>
    </w:p>
    <w:p w:rsidR="000E3625" w:rsidRDefault="000E3625" w:rsidP="000E3625">
      <w:pPr>
        <w:spacing w:after="0" w:line="360" w:lineRule="auto"/>
        <w:jc w:val="center"/>
        <w:rPr>
          <w:rFonts w:ascii="Century Gothic" w:hAnsi="Century Gothic"/>
          <w:b/>
          <w:bCs/>
          <w:sz w:val="24"/>
          <w:szCs w:val="24"/>
        </w:rPr>
      </w:pPr>
      <w:r>
        <w:rPr>
          <w:rFonts w:ascii="Century Gothic" w:hAnsi="Century Gothic"/>
          <w:b/>
          <w:bCs/>
          <w:sz w:val="24"/>
          <w:szCs w:val="24"/>
        </w:rPr>
        <w:t>NUCLEI FAMILIARI IN LOCAZIONE, IL CUI REDDITO PROVENGA ESCLUSIVAMENTE DA PENSIONE</w:t>
      </w:r>
    </w:p>
    <w:p w:rsidR="000E3625" w:rsidRDefault="000E3625" w:rsidP="000E3625">
      <w:pPr>
        <w:spacing w:after="0" w:line="360" w:lineRule="auto"/>
        <w:jc w:val="both"/>
        <w:rPr>
          <w:rFonts w:ascii="Century Gothic" w:hAnsi="Century Gothic"/>
          <w:b/>
          <w:bCs/>
          <w:sz w:val="24"/>
          <w:szCs w:val="24"/>
        </w:rPr>
      </w:pPr>
    </w:p>
    <w:p w:rsidR="00A451FC" w:rsidRDefault="00A451FC" w:rsidP="000E3625">
      <w:pPr>
        <w:spacing w:after="0" w:line="360" w:lineRule="auto"/>
        <w:jc w:val="both"/>
        <w:rPr>
          <w:rFonts w:ascii="Century Gothic" w:hAnsi="Century Gothic"/>
          <w:b/>
          <w:bCs/>
          <w:sz w:val="24"/>
          <w:szCs w:val="24"/>
        </w:rPr>
      </w:pPr>
    </w:p>
    <w:p w:rsidR="00E1592C" w:rsidRPr="00E1592C" w:rsidRDefault="00E1592C" w:rsidP="000E3625">
      <w:pPr>
        <w:spacing w:after="0" w:line="360" w:lineRule="auto"/>
        <w:jc w:val="both"/>
        <w:rPr>
          <w:rFonts w:ascii="Century Gothic" w:hAnsi="Century Gothic"/>
          <w:sz w:val="24"/>
          <w:szCs w:val="24"/>
        </w:rPr>
      </w:pPr>
      <w:r w:rsidRPr="00E1592C">
        <w:rPr>
          <w:rFonts w:ascii="Century Gothic" w:hAnsi="Century Gothic"/>
          <w:b/>
          <w:bCs/>
          <w:sz w:val="24"/>
          <w:szCs w:val="24"/>
        </w:rPr>
        <w:t xml:space="preserve">1. Principi generali e finalità dell’intervento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Con il presente Bando il Consorzio </w:t>
      </w:r>
      <w:r>
        <w:rPr>
          <w:rFonts w:ascii="Century Gothic" w:hAnsi="Century Gothic"/>
          <w:color w:val="auto"/>
        </w:rPr>
        <w:t>Casalasco Servizi Sociali</w:t>
      </w:r>
      <w:r w:rsidRPr="00E1592C">
        <w:rPr>
          <w:rFonts w:ascii="Century Gothic" w:hAnsi="Century Gothic"/>
          <w:color w:val="auto"/>
        </w:rPr>
        <w:t xml:space="preserve"> intende avviare le procedure previste dalla </w:t>
      </w:r>
      <w:r w:rsidRPr="00E1592C">
        <w:rPr>
          <w:rFonts w:ascii="Century Gothic" w:hAnsi="Century Gothic"/>
          <w:b/>
          <w:bCs/>
          <w:color w:val="auto"/>
        </w:rPr>
        <w:t>DGR 6465 del 10/04/2017, allegato 1, art. 5, Misura 4</w:t>
      </w:r>
      <w:r w:rsidRPr="00E1592C">
        <w:rPr>
          <w:rFonts w:ascii="Century Gothic" w:hAnsi="Century Gothic"/>
          <w:color w:val="auto"/>
        </w:rPr>
        <w:t xml:space="preserve">, finalizzata a sostenere i nuclei familiari, il cui reddito provenga esclusivamente da pensione, per il mantenimento dell’alloggio in locazione. </w:t>
      </w:r>
    </w:p>
    <w:p w:rsidR="00E1592C" w:rsidRPr="00E1592C" w:rsidRDefault="00E1592C" w:rsidP="00E1592C">
      <w:pPr>
        <w:pStyle w:val="Default"/>
        <w:spacing w:line="360" w:lineRule="auto"/>
        <w:jc w:val="both"/>
        <w:rPr>
          <w:rFonts w:ascii="Century Gothic" w:hAnsi="Century Gothic"/>
          <w:color w:val="auto"/>
        </w:rPr>
      </w:pPr>
    </w:p>
    <w:p w:rsidR="00E1592C" w:rsidRPr="00E1592C" w:rsidRDefault="00E1592C" w:rsidP="00E1592C">
      <w:pPr>
        <w:pStyle w:val="Default"/>
        <w:spacing w:line="360" w:lineRule="auto"/>
        <w:jc w:val="both"/>
        <w:rPr>
          <w:rFonts w:ascii="Century Gothic" w:hAnsi="Century Gothic"/>
          <w:color w:val="auto"/>
        </w:rPr>
      </w:pPr>
      <w:r>
        <w:rPr>
          <w:rFonts w:ascii="Century Gothic" w:hAnsi="Century Gothic"/>
          <w:b/>
          <w:bCs/>
          <w:color w:val="auto"/>
        </w:rPr>
        <w:t>2.</w:t>
      </w:r>
      <w:r w:rsidRPr="00E1592C">
        <w:rPr>
          <w:rFonts w:ascii="Century Gothic" w:hAnsi="Century Gothic"/>
          <w:b/>
          <w:bCs/>
          <w:color w:val="auto"/>
        </w:rPr>
        <w:t xml:space="preserve"> Oggetto dell’intervento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Il beneficio è rivolto ai nuclei familiari, abitanti in alloggi in locazione sul libero mercato o in alloggi in godimento o in alloggi definiti Servizi Abitativi Sociali (ai sensi della L. R. 16/2016, art.1 c.6), il cui reddito provenga esclusivamente da pensione, in grave disagio economico o in condizione di particolare vulnerabilità attestato dai Servizi Sociali del Comune di residenza, ove la spesa per la locazione con continuità rappresenta un onere eccessivo: tale requisito si verifica laddove la spesa per il canone sia superiore al 30% del reddito (calcolo su base annua).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È prevista l’erogazione di un contributo al proprietario a scomputo dei canoni di locazione futuri, a fronte di un impegno a non aumentare il canone per 12 mesi o a rinnovare il contratto alle stesse condizioni se in scadenza.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L’entità del contributo è pari a </w:t>
      </w:r>
      <w:r w:rsidRPr="00E1592C">
        <w:rPr>
          <w:rFonts w:ascii="Century Gothic" w:hAnsi="Century Gothic"/>
          <w:b/>
          <w:bCs/>
          <w:color w:val="auto"/>
        </w:rPr>
        <w:t>€ 1.500,00 ad alloggio/contratto</w:t>
      </w:r>
      <w:r w:rsidRPr="00E1592C">
        <w:rPr>
          <w:rFonts w:ascii="Century Gothic" w:hAnsi="Century Gothic"/>
          <w:color w:val="auto"/>
        </w:rPr>
        <w:t xml:space="preserve">. </w:t>
      </w:r>
    </w:p>
    <w:p w:rsidR="00463AF9" w:rsidRDefault="00463AF9" w:rsidP="00E1592C">
      <w:pPr>
        <w:pStyle w:val="Default"/>
        <w:spacing w:line="360" w:lineRule="auto"/>
        <w:jc w:val="both"/>
        <w:rPr>
          <w:rFonts w:ascii="Century Gothic" w:hAnsi="Century Gothic"/>
          <w:b/>
          <w:bCs/>
          <w:color w:val="auto"/>
        </w:rPr>
      </w:pPr>
    </w:p>
    <w:p w:rsidR="004F4038" w:rsidRDefault="004F4038"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Pr>
          <w:rFonts w:ascii="Century Gothic" w:hAnsi="Century Gothic"/>
          <w:b/>
          <w:bCs/>
          <w:color w:val="auto"/>
        </w:rPr>
        <w:t>3.</w:t>
      </w:r>
      <w:r w:rsidRPr="00E1592C">
        <w:rPr>
          <w:rFonts w:ascii="Century Gothic" w:hAnsi="Century Gothic"/>
          <w:b/>
          <w:bCs/>
          <w:color w:val="auto"/>
        </w:rPr>
        <w:t xml:space="preserve"> Soggetti beneficiari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Possono presentare domanda i cittadini residenti nei Comuni compresi nell’ambito territoriale del Distretto di </w:t>
      </w:r>
      <w:r>
        <w:rPr>
          <w:rFonts w:ascii="Century Gothic" w:hAnsi="Century Gothic"/>
          <w:color w:val="auto"/>
        </w:rPr>
        <w:t>Casalmaggiore</w:t>
      </w:r>
      <w:r w:rsidRPr="00E1592C">
        <w:rPr>
          <w:rFonts w:ascii="Century Gothic" w:hAnsi="Century Gothic"/>
          <w:color w:val="auto"/>
        </w:rPr>
        <w:t xml:space="preserve">, che possiedono – al momento di presentazione della domanda - i seguenti requisiti: </w:t>
      </w:r>
    </w:p>
    <w:p w:rsidR="00E1592C" w:rsidRPr="00E1592C" w:rsidRDefault="00E1592C" w:rsidP="00E1592C">
      <w:pPr>
        <w:pStyle w:val="Default"/>
        <w:spacing w:line="360" w:lineRule="auto"/>
        <w:ind w:left="708"/>
        <w:jc w:val="both"/>
        <w:rPr>
          <w:rFonts w:ascii="Century Gothic" w:hAnsi="Century Gothic"/>
          <w:color w:val="auto"/>
        </w:rPr>
      </w:pPr>
      <w:r w:rsidRPr="00E1592C">
        <w:rPr>
          <w:rFonts w:ascii="Century Gothic" w:hAnsi="Century Gothic"/>
          <w:color w:val="auto"/>
        </w:rPr>
        <w:t xml:space="preserve">a) residenza da almeno 5 anni in Regione Lombardia di almeno un membro del nucleo familiare; </w:t>
      </w:r>
    </w:p>
    <w:p w:rsidR="00E1592C" w:rsidRPr="00E1592C" w:rsidRDefault="00E1592C" w:rsidP="00E1592C">
      <w:pPr>
        <w:pStyle w:val="Default"/>
        <w:spacing w:line="360" w:lineRule="auto"/>
        <w:ind w:firstLine="708"/>
        <w:jc w:val="both"/>
        <w:rPr>
          <w:rFonts w:ascii="Century Gothic" w:hAnsi="Century Gothic"/>
          <w:color w:val="auto"/>
        </w:rPr>
      </w:pPr>
      <w:r w:rsidRPr="00E1592C">
        <w:rPr>
          <w:rFonts w:ascii="Century Gothic" w:hAnsi="Century Gothic"/>
          <w:color w:val="auto"/>
        </w:rPr>
        <w:t xml:space="preserve">b) non essere morosi nel pagamento dei canoni di locazione; </w:t>
      </w:r>
    </w:p>
    <w:p w:rsidR="00E1592C" w:rsidRPr="00E1592C" w:rsidRDefault="00E1592C" w:rsidP="00E1592C">
      <w:pPr>
        <w:pStyle w:val="Default"/>
        <w:spacing w:line="360" w:lineRule="auto"/>
        <w:ind w:firstLine="708"/>
        <w:jc w:val="both"/>
        <w:rPr>
          <w:rFonts w:ascii="Century Gothic" w:hAnsi="Century Gothic"/>
          <w:color w:val="auto"/>
        </w:rPr>
      </w:pPr>
      <w:r w:rsidRPr="00E1592C">
        <w:rPr>
          <w:rFonts w:ascii="Century Gothic" w:hAnsi="Century Gothic"/>
          <w:color w:val="auto"/>
        </w:rPr>
        <w:t xml:space="preserve">c) non essere sottoposti a procedure di rilascio dell’abitazione; </w:t>
      </w:r>
    </w:p>
    <w:p w:rsidR="00E1592C" w:rsidRDefault="00E1592C" w:rsidP="00E1592C">
      <w:pPr>
        <w:pStyle w:val="Default"/>
        <w:spacing w:line="360" w:lineRule="auto"/>
        <w:ind w:left="708"/>
        <w:jc w:val="both"/>
        <w:rPr>
          <w:rFonts w:ascii="Century Gothic" w:hAnsi="Century Gothic"/>
          <w:color w:val="auto"/>
        </w:rPr>
      </w:pPr>
      <w:r w:rsidRPr="00E1592C">
        <w:rPr>
          <w:rFonts w:ascii="Century Gothic" w:hAnsi="Century Gothic"/>
          <w:color w:val="auto"/>
        </w:rPr>
        <w:t xml:space="preserve">d) non essere titolari (né il richiedente né alcun componente del nucleo familiare) di diritto di proprietà, usufrutto, uso o abitazione in Regione Lombardia di altro immobile fruibile ed adeguato alle esigenze del proprio nucleo familiare; </w:t>
      </w:r>
    </w:p>
    <w:p w:rsidR="00E1592C" w:rsidRPr="00E1592C" w:rsidRDefault="00E1592C" w:rsidP="00E1592C">
      <w:pPr>
        <w:pStyle w:val="Default"/>
        <w:spacing w:line="360" w:lineRule="auto"/>
        <w:ind w:left="708"/>
        <w:jc w:val="both"/>
        <w:rPr>
          <w:rFonts w:ascii="Century Gothic" w:hAnsi="Century Gothic"/>
          <w:color w:val="auto"/>
        </w:rPr>
      </w:pPr>
      <w:r w:rsidRPr="00E1592C">
        <w:rPr>
          <w:rFonts w:ascii="Century Gothic" w:hAnsi="Century Gothic"/>
          <w:color w:val="auto"/>
        </w:rPr>
        <w:t xml:space="preserve">e) non essere titolari di contratti di affitto con patto di futura vendita; </w:t>
      </w:r>
    </w:p>
    <w:p w:rsidR="00E1592C" w:rsidRPr="00E1592C" w:rsidRDefault="00E1592C" w:rsidP="00E1592C">
      <w:pPr>
        <w:pStyle w:val="Default"/>
        <w:spacing w:line="360" w:lineRule="auto"/>
        <w:ind w:firstLine="708"/>
        <w:jc w:val="both"/>
        <w:rPr>
          <w:rFonts w:ascii="Century Gothic" w:hAnsi="Century Gothic"/>
          <w:color w:val="auto"/>
        </w:rPr>
      </w:pPr>
      <w:r w:rsidRPr="00E1592C">
        <w:rPr>
          <w:rFonts w:ascii="Century Gothic" w:hAnsi="Century Gothic"/>
          <w:color w:val="auto"/>
        </w:rPr>
        <w:t xml:space="preserve">f) per cittadini extracomunitari regolare permesso di soggiorno. </w:t>
      </w:r>
    </w:p>
    <w:p w:rsidR="00E1592C" w:rsidRDefault="00E1592C"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Pr>
          <w:rFonts w:ascii="Century Gothic" w:hAnsi="Century Gothic"/>
          <w:b/>
          <w:bCs/>
          <w:color w:val="auto"/>
        </w:rPr>
        <w:t>4.</w:t>
      </w:r>
      <w:r w:rsidRPr="00E1592C">
        <w:rPr>
          <w:rFonts w:ascii="Century Gothic" w:hAnsi="Century Gothic"/>
          <w:b/>
          <w:bCs/>
          <w:color w:val="auto"/>
        </w:rPr>
        <w:t xml:space="preserve"> Requisiti economici per l’accesso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Ai fini dell’accesso al contributo, la verifica della condizione economica del richiedente è effettuata secondo le disposizioni del DPCM 159/2013 come modificato dal decreto 42/2016, convertito nella legge n. 89 del 26 maggio 2016.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Il limite dell’ISEE per l’accesso al beneficio è stabilito in </w:t>
      </w:r>
      <w:r w:rsidRPr="00E1592C">
        <w:rPr>
          <w:rFonts w:ascii="Century Gothic" w:hAnsi="Century Gothic"/>
          <w:b/>
          <w:bCs/>
          <w:color w:val="auto"/>
        </w:rPr>
        <w:t xml:space="preserve">€ 15.000,00 </w:t>
      </w:r>
      <w:r w:rsidRPr="00E1592C">
        <w:rPr>
          <w:rFonts w:ascii="Century Gothic" w:hAnsi="Century Gothic"/>
          <w:color w:val="auto"/>
        </w:rPr>
        <w:t xml:space="preserve">e deve risultare da attestazione ISEE in corso di validità. </w:t>
      </w:r>
    </w:p>
    <w:p w:rsidR="00E1592C" w:rsidRDefault="00E1592C" w:rsidP="00E1592C">
      <w:pPr>
        <w:pStyle w:val="Default"/>
        <w:spacing w:line="360" w:lineRule="auto"/>
        <w:jc w:val="both"/>
        <w:rPr>
          <w:rFonts w:ascii="Century Gothic" w:hAnsi="Century Gothic"/>
          <w:b/>
          <w:bCs/>
          <w:color w:val="auto"/>
        </w:rPr>
      </w:pPr>
    </w:p>
    <w:p w:rsidR="00E1592C" w:rsidRPr="00A838F0" w:rsidRDefault="00E1592C" w:rsidP="00E1592C">
      <w:pPr>
        <w:pStyle w:val="Default"/>
        <w:spacing w:line="360" w:lineRule="auto"/>
        <w:jc w:val="both"/>
        <w:rPr>
          <w:rFonts w:ascii="Century Gothic" w:hAnsi="Century Gothic"/>
          <w:color w:val="auto"/>
        </w:rPr>
      </w:pPr>
      <w:r w:rsidRPr="00A838F0">
        <w:rPr>
          <w:rFonts w:ascii="Century Gothic" w:hAnsi="Century Gothic"/>
          <w:b/>
          <w:bCs/>
          <w:color w:val="auto"/>
        </w:rPr>
        <w:t xml:space="preserve">5. Sospensione o decadenza del diritto alla prestazione </w:t>
      </w:r>
    </w:p>
    <w:p w:rsidR="00E1592C" w:rsidRPr="00A838F0" w:rsidRDefault="00E1592C" w:rsidP="00E1592C">
      <w:pPr>
        <w:pStyle w:val="Default"/>
        <w:spacing w:line="360" w:lineRule="auto"/>
        <w:jc w:val="both"/>
        <w:rPr>
          <w:rFonts w:ascii="Century Gothic" w:hAnsi="Century Gothic"/>
          <w:color w:val="auto"/>
        </w:rPr>
      </w:pPr>
      <w:r w:rsidRPr="00A838F0">
        <w:rPr>
          <w:rFonts w:ascii="Century Gothic" w:hAnsi="Century Gothic"/>
          <w:color w:val="auto"/>
        </w:rPr>
        <w:t xml:space="preserve">Qualora nel corso dei tre mesi successivi alla liquidazione del contributo da parte del Consorzio Casalasco Servizi Sociali si verifichino eventi tali da determinare la non soddisfazione dei requisiti previsti dal presente bando, il contributo dovrà essere restituito. </w:t>
      </w:r>
    </w:p>
    <w:p w:rsidR="00E1592C" w:rsidRPr="00E1592C" w:rsidRDefault="00E1592C" w:rsidP="00E1592C">
      <w:pPr>
        <w:pStyle w:val="Default"/>
        <w:spacing w:line="360" w:lineRule="auto"/>
        <w:jc w:val="both"/>
        <w:rPr>
          <w:rFonts w:ascii="Century Gothic" w:hAnsi="Century Gothic"/>
          <w:color w:val="auto"/>
        </w:rPr>
      </w:pPr>
      <w:r w:rsidRPr="00A838F0">
        <w:rPr>
          <w:rFonts w:ascii="Century Gothic" w:hAnsi="Century Gothic"/>
          <w:color w:val="auto"/>
        </w:rPr>
        <w:lastRenderedPageBreak/>
        <w:t>Tale verifica è in capo al Comune di residenza dei richiedenti il contributo, che, in caso di accertamento delle condizioni di decadenza del diritto al beneficio, provvede al recupero della somma.</w:t>
      </w:r>
      <w:r w:rsidRPr="00E1592C">
        <w:rPr>
          <w:rFonts w:ascii="Century Gothic" w:hAnsi="Century Gothic"/>
          <w:color w:val="auto"/>
        </w:rPr>
        <w:t xml:space="preserve"> </w:t>
      </w:r>
    </w:p>
    <w:p w:rsidR="00E1592C" w:rsidRDefault="00E1592C"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6. Criteri di priorità per gli aventi diritto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Il Consorzio procederà alla formulazione di un’unica graduatoria sulla base dell’ISEE (dall’ISEE più basso al più alto). </w:t>
      </w:r>
    </w:p>
    <w:p w:rsidR="007352FD"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A parità di ISEE si procederà</w:t>
      </w:r>
      <w:r w:rsidR="00492D82">
        <w:rPr>
          <w:rFonts w:ascii="Century Gothic" w:hAnsi="Century Gothic"/>
          <w:color w:val="auto"/>
        </w:rPr>
        <w:t xml:space="preserve"> a considerare: </w:t>
      </w:r>
    </w:p>
    <w:p w:rsidR="007352FD" w:rsidRDefault="00180619" w:rsidP="007352FD">
      <w:pPr>
        <w:pStyle w:val="Default"/>
        <w:numPr>
          <w:ilvl w:val="0"/>
          <w:numId w:val="1"/>
        </w:numPr>
        <w:spacing w:line="360" w:lineRule="auto"/>
        <w:jc w:val="both"/>
        <w:rPr>
          <w:rFonts w:ascii="Century Gothic" w:hAnsi="Century Gothic"/>
          <w:color w:val="auto"/>
        </w:rPr>
      </w:pPr>
      <w:r>
        <w:rPr>
          <w:rFonts w:ascii="Century Gothic" w:hAnsi="Century Gothic"/>
          <w:color w:val="auto"/>
        </w:rPr>
        <w:t xml:space="preserve">Il canone di locazione più alto (in rapporto al reddito) </w:t>
      </w:r>
    </w:p>
    <w:p w:rsidR="00492D82" w:rsidRPr="004D11D4" w:rsidRDefault="00492D82" w:rsidP="007352FD">
      <w:pPr>
        <w:pStyle w:val="Default"/>
        <w:numPr>
          <w:ilvl w:val="0"/>
          <w:numId w:val="1"/>
        </w:numPr>
        <w:spacing w:line="360" w:lineRule="auto"/>
        <w:jc w:val="both"/>
        <w:rPr>
          <w:rFonts w:ascii="Century Gothic" w:hAnsi="Century Gothic"/>
          <w:color w:val="auto"/>
        </w:rPr>
      </w:pPr>
      <w:r w:rsidRPr="004D11D4">
        <w:rPr>
          <w:rFonts w:ascii="Century Gothic" w:hAnsi="Century Gothic"/>
          <w:color w:val="auto"/>
        </w:rPr>
        <w:t>la composizione</w:t>
      </w:r>
      <w:r w:rsidR="007352FD" w:rsidRPr="004D11D4">
        <w:rPr>
          <w:rFonts w:ascii="Century Gothic" w:hAnsi="Century Gothic"/>
          <w:color w:val="auto"/>
        </w:rPr>
        <w:t xml:space="preserve"> del nucleo famigliare (</w:t>
      </w:r>
      <w:r w:rsidRPr="004D11D4">
        <w:rPr>
          <w:rFonts w:ascii="Century Gothic" w:hAnsi="Century Gothic"/>
          <w:color w:val="auto"/>
        </w:rPr>
        <w:t>presenza di disabili, elementi di vulnerabilità</w:t>
      </w:r>
      <w:r w:rsidR="007352FD" w:rsidRPr="004D11D4">
        <w:rPr>
          <w:rFonts w:ascii="Century Gothic" w:hAnsi="Century Gothic"/>
          <w:color w:val="auto"/>
        </w:rPr>
        <w:t>)</w:t>
      </w:r>
      <w:r w:rsidRPr="004D11D4">
        <w:rPr>
          <w:rFonts w:ascii="Century Gothic" w:hAnsi="Century Gothic"/>
          <w:color w:val="auto"/>
        </w:rPr>
        <w:t>.</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Successivamente, in caso di disponibilità di risorse, il Consorzio ammetterà ulteriori domande che potranno essere accolte fino ad esaurimento delle stesse. </w:t>
      </w:r>
    </w:p>
    <w:p w:rsidR="00F317CF" w:rsidRDefault="00F317CF" w:rsidP="00E1592C">
      <w:pPr>
        <w:pStyle w:val="Default"/>
        <w:spacing w:line="360" w:lineRule="auto"/>
        <w:jc w:val="both"/>
        <w:rPr>
          <w:rFonts w:ascii="Century Gothic" w:hAnsi="Century Gothic"/>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7. Modalità di presentazione delle domande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Le domande devono essere presentate presso il Comune di residenza dal titol</w:t>
      </w:r>
      <w:r w:rsidR="00492D82">
        <w:rPr>
          <w:rFonts w:ascii="Century Gothic" w:hAnsi="Century Gothic"/>
          <w:color w:val="auto"/>
        </w:rPr>
        <w:t xml:space="preserve">are del contratto di locazione </w:t>
      </w:r>
      <w:r w:rsidRPr="00E1592C">
        <w:rPr>
          <w:rFonts w:ascii="Century Gothic" w:hAnsi="Century Gothic"/>
          <w:color w:val="auto"/>
        </w:rPr>
        <w:t xml:space="preserve">o altro componente il nucleo familiare maggiorenne e a ciò delegato e residente nell’unità immobiliare interessata. Per l’incapace o persona comunque soggetta ad amministrazione di sostegno, la domanda può essere presentata dal legale rappresentante o persona abilitata ai sensi di legge. </w:t>
      </w:r>
    </w:p>
    <w:p w:rsidR="00A838F0" w:rsidRDefault="00A838F0" w:rsidP="00E1592C">
      <w:pPr>
        <w:pStyle w:val="Default"/>
        <w:spacing w:line="360" w:lineRule="auto"/>
        <w:jc w:val="both"/>
        <w:rPr>
          <w:rFonts w:ascii="Century Gothic" w:hAnsi="Century Gothic"/>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La domanda si compone di: </w:t>
      </w:r>
    </w:p>
    <w:p w:rsidR="00492D82" w:rsidRDefault="00492D82" w:rsidP="00492D82">
      <w:pPr>
        <w:pStyle w:val="Default"/>
        <w:spacing w:line="360" w:lineRule="auto"/>
        <w:jc w:val="both"/>
        <w:rPr>
          <w:rFonts w:ascii="Century Gothic" w:hAnsi="Century Gothic"/>
          <w:color w:val="auto"/>
        </w:rPr>
      </w:pPr>
      <w:r>
        <w:rPr>
          <w:rFonts w:ascii="Century Gothic" w:hAnsi="Century Gothic"/>
          <w:color w:val="auto"/>
        </w:rPr>
        <w:t>- istanza del richiedente;</w:t>
      </w:r>
    </w:p>
    <w:p w:rsidR="00E1592C" w:rsidRDefault="00E1592C" w:rsidP="00492D82">
      <w:pPr>
        <w:pStyle w:val="Default"/>
        <w:spacing w:line="360" w:lineRule="auto"/>
        <w:jc w:val="both"/>
        <w:rPr>
          <w:rFonts w:ascii="Century Gothic" w:hAnsi="Century Gothic"/>
          <w:color w:val="auto"/>
        </w:rPr>
      </w:pPr>
      <w:r w:rsidRPr="00E1592C">
        <w:rPr>
          <w:rFonts w:ascii="Century Gothic" w:hAnsi="Century Gothic"/>
          <w:color w:val="auto"/>
        </w:rPr>
        <w:t xml:space="preserve">- attestazione ISEE; </w:t>
      </w:r>
    </w:p>
    <w:p w:rsidR="00492D82" w:rsidRPr="00E1592C" w:rsidRDefault="00492D82" w:rsidP="00492D82">
      <w:pPr>
        <w:pStyle w:val="Default"/>
        <w:spacing w:line="360" w:lineRule="auto"/>
        <w:jc w:val="both"/>
        <w:rPr>
          <w:rFonts w:ascii="Century Gothic" w:hAnsi="Century Gothic"/>
          <w:color w:val="auto"/>
        </w:rPr>
      </w:pPr>
      <w:r>
        <w:rPr>
          <w:rFonts w:ascii="Century Gothic" w:hAnsi="Century Gothic"/>
          <w:color w:val="auto"/>
        </w:rPr>
        <w:t>- Stato di famiglia;</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contratto di locazione regolarmente registrato;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certificati di pensione dei componenti il nucleo familiare</w:t>
      </w:r>
      <w:r w:rsidR="00492D82">
        <w:rPr>
          <w:rFonts w:ascii="Century Gothic" w:hAnsi="Century Gothic"/>
          <w:color w:val="auto"/>
        </w:rPr>
        <w:t>;</w:t>
      </w:r>
      <w:r w:rsidRPr="00E1592C">
        <w:rPr>
          <w:rFonts w:ascii="Century Gothic" w:hAnsi="Century Gothic"/>
          <w:color w:val="auto"/>
        </w:rPr>
        <w:t xml:space="preserv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per i richiedenti extracomunitari copia del titolo di soggiorno;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carta d’identità del richiedente; </w:t>
      </w:r>
    </w:p>
    <w:p w:rsidR="00492D82" w:rsidRDefault="00E1592C" w:rsidP="00E1592C">
      <w:pPr>
        <w:pStyle w:val="Default"/>
        <w:spacing w:line="360" w:lineRule="auto"/>
        <w:jc w:val="both"/>
        <w:rPr>
          <w:rFonts w:ascii="Century Gothic" w:hAnsi="Century Gothic"/>
          <w:color w:val="auto"/>
        </w:rPr>
      </w:pPr>
      <w:bookmarkStart w:id="0" w:name="_GoBack"/>
      <w:bookmarkEnd w:id="0"/>
      <w:r w:rsidRPr="00E1592C">
        <w:rPr>
          <w:rFonts w:ascii="Century Gothic" w:hAnsi="Century Gothic"/>
          <w:color w:val="auto"/>
        </w:rPr>
        <w:lastRenderedPageBreak/>
        <w:t>- attestazione di grave disagio economico/condizione di vulnerabilità dei Servizi Sociali del Comune di residenza.</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Non saranno ammesse domande incomplete.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Il servizio sociale comunale provvederà a svolgere l’istruttoria, a raccogliere la documentazione completa e ad inoltrare la domanda e tutti gli allegati al Consorzio.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Il richiedente ha l’obbligo di comunicare al Comune di residenza ogni variazione che possa comportare la decadenza del diritto al beneficio.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Il Comune procederà alle verifiche circa il corretto adempimento degli impegni e invierà comunicazione degli esiti al Consorzio completando l’apposito modulo “VERIFICA MISUR</w:t>
      </w:r>
      <w:r w:rsidR="00492D82">
        <w:rPr>
          <w:rFonts w:ascii="Century Gothic" w:hAnsi="Century Gothic"/>
          <w:color w:val="auto"/>
        </w:rPr>
        <w:t>A</w:t>
      </w:r>
      <w:r w:rsidRPr="00E1592C">
        <w:rPr>
          <w:rFonts w:ascii="Century Gothic" w:hAnsi="Century Gothic"/>
          <w:color w:val="auto"/>
        </w:rPr>
        <w:t xml:space="preserve"> 4”. </w:t>
      </w:r>
    </w:p>
    <w:p w:rsidR="00492D82" w:rsidRDefault="00492D82"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8. Concessione ed erogazione del contributo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Sono di competenza del Comune: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informazione ed orientamento dell’utenza;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ricezione delle domande;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istruttoria delle domande;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invio al Consorzio della documentazione completa;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controlli sulla veridicità delle dichiarazioni;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verifica sull’effettivo adempimento degli impegni assunti dai beneficiari. </w:t>
      </w:r>
    </w:p>
    <w:p w:rsidR="00E1592C" w:rsidRPr="00E1592C" w:rsidRDefault="00E1592C" w:rsidP="00E1592C">
      <w:pPr>
        <w:pStyle w:val="Default"/>
        <w:spacing w:line="360" w:lineRule="auto"/>
        <w:jc w:val="both"/>
        <w:rPr>
          <w:rFonts w:ascii="Century Gothic" w:hAnsi="Century Gothic"/>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Sono di competenza del Consorzio</w:t>
      </w:r>
      <w:r w:rsidR="00492D82">
        <w:rPr>
          <w:rFonts w:ascii="Century Gothic" w:hAnsi="Century Gothic"/>
          <w:color w:val="auto"/>
        </w:rPr>
        <w:t xml:space="preserve"> Casalasco</w:t>
      </w:r>
      <w:r w:rsidRPr="00E1592C">
        <w:rPr>
          <w:rFonts w:ascii="Century Gothic" w:hAnsi="Century Gothic"/>
          <w:color w:val="auto"/>
        </w:rPr>
        <w:t xml:space="preserve"> Servizi Sociali: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informazione ed orientamento dell’utenza;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formulazione della graduatoria sovra comunale;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individuazione dei beneficiari in relazione alle risorse economiche disponibili;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comunicazione della concessione del beneficio ai soggetti individuati;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erogazione dei contributi;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eventuali sospensioni o revoche del contributo;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controlli sulla veridicità delle dichiarazioni. </w:t>
      </w:r>
    </w:p>
    <w:p w:rsidR="00566272" w:rsidRDefault="00E1592C" w:rsidP="00566272">
      <w:pPr>
        <w:pStyle w:val="Default"/>
        <w:spacing w:line="360" w:lineRule="auto"/>
        <w:jc w:val="both"/>
        <w:rPr>
          <w:rFonts w:ascii="Century Gothic" w:hAnsi="Century Gothic"/>
          <w:b/>
          <w:bCs/>
          <w:color w:val="auto"/>
        </w:rPr>
      </w:pPr>
      <w:bookmarkStart w:id="1" w:name="_Hlk494203696"/>
      <w:r w:rsidRPr="004D11D4">
        <w:rPr>
          <w:rFonts w:ascii="Century Gothic" w:hAnsi="Century Gothic"/>
          <w:b/>
          <w:bCs/>
          <w:color w:val="auto"/>
        </w:rPr>
        <w:lastRenderedPageBreak/>
        <w:t xml:space="preserve">Le domande devono essere presentate </w:t>
      </w:r>
      <w:r w:rsidR="00566272" w:rsidRPr="004D11D4">
        <w:rPr>
          <w:rFonts w:ascii="Century Gothic" w:hAnsi="Century Gothic"/>
          <w:b/>
          <w:bCs/>
          <w:color w:val="auto"/>
        </w:rPr>
        <w:t xml:space="preserve">entro </w:t>
      </w:r>
      <w:r w:rsidRPr="004D11D4">
        <w:rPr>
          <w:rFonts w:ascii="Century Gothic" w:hAnsi="Century Gothic"/>
          <w:b/>
          <w:bCs/>
          <w:color w:val="auto"/>
        </w:rPr>
        <w:t xml:space="preserve">e </w:t>
      </w:r>
      <w:r w:rsidR="00566272" w:rsidRPr="004D11D4">
        <w:rPr>
          <w:rFonts w:ascii="Century Gothic" w:hAnsi="Century Gothic"/>
          <w:b/>
          <w:bCs/>
          <w:color w:val="auto"/>
        </w:rPr>
        <w:t xml:space="preserve">non oltre il </w:t>
      </w:r>
      <w:r w:rsidR="00E07329" w:rsidRPr="004D11D4">
        <w:rPr>
          <w:rFonts w:ascii="Century Gothic" w:hAnsi="Century Gothic"/>
          <w:b/>
          <w:bCs/>
          <w:color w:val="auto"/>
        </w:rPr>
        <w:t xml:space="preserve">15 </w:t>
      </w:r>
      <w:proofErr w:type="gramStart"/>
      <w:r w:rsidR="00E07329" w:rsidRPr="004D11D4">
        <w:rPr>
          <w:rFonts w:ascii="Century Gothic" w:hAnsi="Century Gothic"/>
          <w:b/>
          <w:bCs/>
          <w:color w:val="auto"/>
        </w:rPr>
        <w:t xml:space="preserve">novembre </w:t>
      </w:r>
      <w:r w:rsidR="00847F59" w:rsidRPr="004D11D4">
        <w:rPr>
          <w:rFonts w:ascii="Century Gothic" w:hAnsi="Century Gothic"/>
          <w:b/>
          <w:bCs/>
          <w:color w:val="auto"/>
        </w:rPr>
        <w:t xml:space="preserve"> 2017</w:t>
      </w:r>
      <w:proofErr w:type="gramEnd"/>
      <w:r w:rsidR="00566272" w:rsidRPr="004D11D4">
        <w:rPr>
          <w:rFonts w:ascii="Century Gothic" w:hAnsi="Century Gothic"/>
          <w:b/>
          <w:bCs/>
          <w:color w:val="auto"/>
        </w:rPr>
        <w:t xml:space="preserve"> alle ore 12.00.</w:t>
      </w:r>
      <w:r w:rsidR="00847F59" w:rsidRPr="004D11D4">
        <w:rPr>
          <w:rFonts w:ascii="Century Gothic" w:hAnsi="Century Gothic"/>
          <w:b/>
          <w:bCs/>
          <w:color w:val="auto"/>
        </w:rPr>
        <w:t xml:space="preserve"> In caso di non esaurimento delle risorse disponibili sarà riaperto il bando con scadenza al 30 aprile 2018.</w:t>
      </w:r>
    </w:p>
    <w:bookmarkEnd w:id="1"/>
    <w:p w:rsidR="00A838F0" w:rsidRDefault="00A838F0" w:rsidP="00A838F0">
      <w:pPr>
        <w:pStyle w:val="Default"/>
        <w:spacing w:line="360" w:lineRule="auto"/>
        <w:jc w:val="both"/>
        <w:rPr>
          <w:rFonts w:ascii="Century Gothic" w:hAnsi="Century Gothic"/>
          <w:color w:val="auto"/>
        </w:rPr>
      </w:pPr>
      <w:r w:rsidRPr="00E61D81">
        <w:rPr>
          <w:rFonts w:ascii="Century Gothic" w:hAnsi="Century Gothic"/>
          <w:color w:val="auto"/>
        </w:rPr>
        <w:t>Il contributo sarà assegnato agli aventi diritto, secondo le modalità previste dal presente regolamento, in un’unica soluzione</w:t>
      </w:r>
      <w:r>
        <w:rPr>
          <w:rFonts w:ascii="Century Gothic" w:hAnsi="Century Gothic"/>
          <w:color w:val="auto"/>
        </w:rPr>
        <w:t>.</w:t>
      </w:r>
    </w:p>
    <w:p w:rsidR="00566272" w:rsidRDefault="00566272"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9. Finanziamento </w:t>
      </w:r>
    </w:p>
    <w:p w:rsidR="00E1592C" w:rsidRPr="00E1592C" w:rsidRDefault="00E1592C" w:rsidP="00E1592C">
      <w:pPr>
        <w:pStyle w:val="Default"/>
        <w:spacing w:line="360" w:lineRule="auto"/>
        <w:jc w:val="both"/>
        <w:rPr>
          <w:rFonts w:ascii="Century Gothic" w:hAnsi="Century Gothic"/>
          <w:color w:val="auto"/>
        </w:rPr>
      </w:pPr>
      <w:r w:rsidRPr="004D11D4">
        <w:rPr>
          <w:rFonts w:ascii="Century Gothic" w:hAnsi="Century Gothic"/>
          <w:color w:val="auto"/>
        </w:rPr>
        <w:t xml:space="preserve">Il Consorzio assegna ai presenti interventi la somma di € </w:t>
      </w:r>
      <w:r w:rsidR="004D11D4" w:rsidRPr="004D11D4">
        <w:rPr>
          <w:rFonts w:ascii="Century Gothic" w:hAnsi="Century Gothic"/>
          <w:color w:val="auto"/>
        </w:rPr>
        <w:t>7.259,00</w:t>
      </w:r>
      <w:r w:rsidR="000E3625" w:rsidRPr="004D11D4">
        <w:rPr>
          <w:rFonts w:ascii="Century Gothic" w:hAnsi="Century Gothic"/>
          <w:color w:val="auto"/>
        </w:rPr>
        <w:t xml:space="preserve"> </w:t>
      </w:r>
      <w:r w:rsidRPr="004D11D4">
        <w:rPr>
          <w:rFonts w:ascii="Century Gothic" w:hAnsi="Century Gothic"/>
          <w:color w:val="auto"/>
        </w:rPr>
        <w:t>a</w:t>
      </w:r>
      <w:r w:rsidRPr="00E1592C">
        <w:rPr>
          <w:rFonts w:ascii="Century Gothic" w:hAnsi="Century Gothic"/>
          <w:color w:val="auto"/>
        </w:rPr>
        <w:t xml:space="preserve"> valere sullo stanziamento ex DGR 6465/2017. </w:t>
      </w:r>
      <w:r w:rsidRPr="00E1592C">
        <w:rPr>
          <w:rFonts w:ascii="Century Gothic" w:hAnsi="Century Gothic"/>
          <w:i/>
          <w:iCs/>
          <w:color w:val="auto"/>
        </w:rPr>
        <w:t xml:space="preserve"> </w:t>
      </w:r>
    </w:p>
    <w:p w:rsidR="00F317CF" w:rsidRDefault="00F317CF"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10. Controlli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L’azione di controllo opera nell’ambito dei criteri indicati e ha lo scopo di verificare la corretta applicazione delle disposizioni dettate per l’ammissibilità delle domande, la congruità della spesa e l’erogazione del contributo ai beneficiari.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Ai sensi degli artt. 46 e 47 del d.p.r. 28 dicembre 2000 n. 445, tutte le istanze, dichiarazioni e autocertificazioni presentate, per l’ottenimento del contributo in oggetto, saranno sottoposte ai controlli preventivi dal Comune e dal Consorzio così come disposto dagli artt. 71 e 72 del medesimo d.p.r. n. 445/2000. </w:t>
      </w:r>
    </w:p>
    <w:p w:rsidR="00F317CF" w:rsidRDefault="00F317CF"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11. Informativa in materia di protezione dei dati personali ai sensi del D.lgs. n. 196/2003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In conformità al D.lgs. 196/2003 (Codice in materia di Protezione dei Dati Personali) e successive modifiche ed integrazioni, i dati personali acquisiti con la domanda e gli allegati: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devono essere necessariamente forniti, per accertare la situazione economica del nucleo del dichiarante, i requisiti per l’accesso al contributo e la determinazione del contributo medesimo, secondo i criteri di cui al presente atto;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sono raccolti dai soggetti competenti (Comune, Consorzio e Regione Lombardia) al solo fine di erogazione del contributo e per le finalità connesse e strumentali previste dal bando;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lastRenderedPageBreak/>
        <w:t xml:space="preserve">- possono essere scambiati tra i predetti enti e soggetti o comunicati al Ministero delle Finanze e alla Guardia di Finanza per i controlli previsti.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Il dichiarante può rivolgersi, in ogni momento, ai responsabili del trattamento dei dati per farli aggiornare, integrare, rettificare o cancellare, può chiederne il blocco ed opporsi al loro trattamento, se trattati in violazione del D.lgs. 196/2003. Nel caso la richiesta del titolare dei dati renda improcedibile l’istruttoria, il contributo richiesto non sarà erogato. </w:t>
      </w:r>
    </w:p>
    <w:p w:rsidR="00E1592C" w:rsidRPr="00E1592C" w:rsidRDefault="00E1592C" w:rsidP="00F317CF">
      <w:pPr>
        <w:pStyle w:val="Default"/>
        <w:spacing w:line="360" w:lineRule="auto"/>
        <w:jc w:val="both"/>
        <w:rPr>
          <w:rFonts w:ascii="Century Gothic" w:hAnsi="Century Gothic"/>
          <w:color w:val="auto"/>
        </w:rPr>
      </w:pPr>
      <w:r w:rsidRPr="00E1592C">
        <w:rPr>
          <w:rFonts w:ascii="Century Gothic" w:hAnsi="Century Gothic"/>
          <w:color w:val="auto"/>
        </w:rPr>
        <w:t xml:space="preserve">Ciascuna Amministrazione sarà responsabile del trattamento dei dati ad essa pervenuta o con supporto cartaceo o informatico. </w:t>
      </w:r>
    </w:p>
    <w:p w:rsidR="00F317CF" w:rsidRDefault="00F317CF" w:rsidP="00E1592C">
      <w:pPr>
        <w:pStyle w:val="Default"/>
        <w:spacing w:line="360" w:lineRule="auto"/>
        <w:jc w:val="both"/>
        <w:rPr>
          <w:rFonts w:ascii="Century Gothic" w:hAnsi="Century Gothic"/>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12. Pubblicità </w:t>
      </w:r>
    </w:p>
    <w:p w:rsidR="00E1592C" w:rsidRPr="00E1592C" w:rsidRDefault="00A838F0" w:rsidP="00E1592C">
      <w:pPr>
        <w:pStyle w:val="Default"/>
        <w:spacing w:line="360" w:lineRule="auto"/>
        <w:jc w:val="both"/>
        <w:rPr>
          <w:rFonts w:ascii="Century Gothic" w:hAnsi="Century Gothic"/>
          <w:color w:val="auto"/>
        </w:rPr>
      </w:pPr>
      <w:r w:rsidRPr="00E1592C">
        <w:rPr>
          <w:rFonts w:ascii="Century Gothic" w:hAnsi="Century Gothic"/>
          <w:color w:val="auto"/>
        </w:rPr>
        <w:t>È</w:t>
      </w:r>
      <w:r w:rsidR="00E1592C" w:rsidRPr="00E1592C">
        <w:rPr>
          <w:rFonts w:ascii="Century Gothic" w:hAnsi="Century Gothic"/>
          <w:color w:val="auto"/>
        </w:rPr>
        <w:t xml:space="preserve"> possibile inoltrare richiesta di contributo al proprio Comune di residenza con le seguenti modalità: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1) scaricando il modulo richiesta “Contributo a sostegno della locazione – pensionati” sul sito internet istituzionale del Consorzio </w:t>
      </w:r>
      <w:r w:rsidR="00F317CF">
        <w:rPr>
          <w:rFonts w:ascii="Century Gothic" w:hAnsi="Century Gothic"/>
          <w:color w:val="auto"/>
        </w:rPr>
        <w:t xml:space="preserve">Casalasco </w:t>
      </w:r>
      <w:r w:rsidRPr="00E1592C">
        <w:rPr>
          <w:rFonts w:ascii="Century Gothic" w:hAnsi="Century Gothic"/>
          <w:color w:val="auto"/>
        </w:rPr>
        <w:t xml:space="preserve">Servizi Sociali al seguente indirizzo: </w:t>
      </w:r>
      <w:r w:rsidRPr="00A838F0">
        <w:rPr>
          <w:rFonts w:ascii="Century Gothic" w:hAnsi="Century Gothic"/>
          <w:b/>
          <w:color w:val="auto"/>
        </w:rPr>
        <w:t>www.</w:t>
      </w:r>
      <w:r w:rsidR="00F317CF" w:rsidRPr="00A838F0">
        <w:rPr>
          <w:rFonts w:ascii="Century Gothic" w:hAnsi="Century Gothic"/>
          <w:b/>
          <w:color w:val="auto"/>
        </w:rPr>
        <w:t>concass.it/CONCASS</w:t>
      </w:r>
      <w:r w:rsidR="00A838F0">
        <w:rPr>
          <w:rFonts w:ascii="Century Gothic" w:hAnsi="Century Gothic"/>
          <w:b/>
          <w:color w:val="auto"/>
        </w:rPr>
        <w:t>;</w:t>
      </w:r>
      <w:r w:rsidRPr="00E1592C">
        <w:rPr>
          <w:rFonts w:ascii="Century Gothic" w:hAnsi="Century Gothic"/>
          <w:color w:val="auto"/>
        </w:rPr>
        <w:t xml:space="preserv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2) ritirando la modulistica presso i servizi sociali comunali.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I cittadini interessati a presentare istanza, per qualsiasi chiarimento sul contenuto del presente bando, possono richiedere maggiori informazioni presso i servizi sociali comunali o direttamente al Consorzio</w:t>
      </w:r>
      <w:r w:rsidR="00F317CF">
        <w:rPr>
          <w:rFonts w:ascii="Century Gothic" w:hAnsi="Century Gothic"/>
          <w:color w:val="auto"/>
        </w:rPr>
        <w:t xml:space="preserve"> Casalasco</w:t>
      </w:r>
      <w:r w:rsidRPr="00E1592C">
        <w:rPr>
          <w:rFonts w:ascii="Century Gothic" w:hAnsi="Century Gothic"/>
          <w:color w:val="auto"/>
        </w:rPr>
        <w:t xml:space="preserve"> Servizi Sociali al numero </w:t>
      </w:r>
      <w:r w:rsidR="00F317CF" w:rsidRPr="00A838F0">
        <w:rPr>
          <w:rFonts w:ascii="Century Gothic" w:hAnsi="Century Gothic"/>
          <w:b/>
          <w:color w:val="auto"/>
        </w:rPr>
        <w:t>0375 203122</w:t>
      </w:r>
      <w:r w:rsidR="00F317CF">
        <w:rPr>
          <w:rFonts w:ascii="Century Gothic" w:hAnsi="Century Gothic"/>
          <w:color w:val="auto"/>
        </w:rPr>
        <w:t xml:space="preserve"> </w:t>
      </w:r>
      <w:r w:rsidRPr="00E1592C">
        <w:rPr>
          <w:rFonts w:ascii="Century Gothic" w:hAnsi="Century Gothic"/>
          <w:color w:val="auto"/>
        </w:rPr>
        <w:t xml:space="preserve">o tramite </w:t>
      </w:r>
      <w:r w:rsidR="00F317CF">
        <w:rPr>
          <w:rFonts w:ascii="Century Gothic" w:hAnsi="Century Gothic"/>
          <w:color w:val="auto"/>
        </w:rPr>
        <w:t>e-</w:t>
      </w:r>
      <w:r w:rsidRPr="00E1592C">
        <w:rPr>
          <w:rFonts w:ascii="Century Gothic" w:hAnsi="Century Gothic"/>
          <w:color w:val="auto"/>
        </w:rPr>
        <w:t xml:space="preserve">mail all’indirizzo </w:t>
      </w:r>
      <w:r w:rsidR="00F317CF" w:rsidRPr="00A838F0">
        <w:rPr>
          <w:rFonts w:ascii="Century Gothic" w:hAnsi="Century Gothic"/>
          <w:b/>
          <w:color w:val="auto"/>
        </w:rPr>
        <w:t>ufficiodipiano@concass.it</w:t>
      </w:r>
      <w:r w:rsidR="00F317CF">
        <w:rPr>
          <w:rFonts w:ascii="Century Gothic" w:hAnsi="Century Gothic"/>
          <w:color w:val="auto"/>
        </w:rPr>
        <w:t>.</w:t>
      </w:r>
    </w:p>
    <w:p w:rsidR="00E1592C" w:rsidRDefault="00E1592C" w:rsidP="00F317CF">
      <w:pPr>
        <w:pStyle w:val="Default"/>
        <w:spacing w:line="360" w:lineRule="auto"/>
        <w:jc w:val="both"/>
        <w:rPr>
          <w:rFonts w:ascii="Century Gothic" w:hAnsi="Century Gothic"/>
          <w:color w:val="auto"/>
        </w:rPr>
      </w:pPr>
      <w:r w:rsidRPr="00E1592C">
        <w:rPr>
          <w:rFonts w:ascii="Century Gothic" w:hAnsi="Century Gothic"/>
          <w:color w:val="auto"/>
        </w:rPr>
        <w:t>Il presente avviso sarà inviato a tutti i Comuni adere</w:t>
      </w:r>
      <w:r w:rsidR="00F317CF">
        <w:rPr>
          <w:rFonts w:ascii="Century Gothic" w:hAnsi="Century Gothic"/>
          <w:color w:val="auto"/>
        </w:rPr>
        <w:t xml:space="preserve">nti al Consorzio </w:t>
      </w:r>
      <w:r w:rsidRPr="00E1592C">
        <w:rPr>
          <w:rFonts w:ascii="Century Gothic" w:hAnsi="Century Gothic"/>
          <w:color w:val="auto"/>
        </w:rPr>
        <w:t xml:space="preserve">e sul sito del Consorzio </w:t>
      </w:r>
      <w:r w:rsidR="00F317CF">
        <w:rPr>
          <w:rFonts w:ascii="Century Gothic" w:hAnsi="Century Gothic"/>
        </w:rPr>
        <w:t xml:space="preserve">Casalasco </w:t>
      </w:r>
      <w:r w:rsidRPr="00E1592C">
        <w:rPr>
          <w:rFonts w:ascii="Century Gothic" w:hAnsi="Century Gothic"/>
          <w:color w:val="auto"/>
        </w:rPr>
        <w:t xml:space="preserve">Servizi Sociali </w:t>
      </w:r>
      <w:hyperlink r:id="rId7" w:history="1">
        <w:r w:rsidR="004D11D4" w:rsidRPr="001779C5">
          <w:rPr>
            <w:rStyle w:val="Collegamentoipertestuale"/>
            <w:rFonts w:ascii="Century Gothic" w:hAnsi="Century Gothic"/>
            <w:b/>
          </w:rPr>
          <w:t>www.concass.it/CONCASS</w:t>
        </w:r>
      </w:hyperlink>
      <w:r w:rsidR="00F317CF">
        <w:rPr>
          <w:rFonts w:ascii="Century Gothic" w:hAnsi="Century Gothic"/>
          <w:color w:val="auto"/>
        </w:rPr>
        <w:t>.</w:t>
      </w:r>
    </w:p>
    <w:p w:rsidR="004D11D4" w:rsidRDefault="003E16C8" w:rsidP="003E16C8">
      <w:pPr>
        <w:pStyle w:val="Default"/>
        <w:spacing w:line="360" w:lineRule="auto"/>
        <w:jc w:val="center"/>
        <w:rPr>
          <w:rFonts w:ascii="Century Gothic" w:hAnsi="Century Gothic"/>
          <w:color w:val="auto"/>
        </w:rPr>
      </w:pPr>
      <w:r>
        <w:rPr>
          <w:rFonts w:ascii="Century Gothic" w:hAnsi="Century Gothic"/>
          <w:color w:val="auto"/>
        </w:rPr>
        <w:t xml:space="preserve">f.to </w:t>
      </w:r>
      <w:r w:rsidR="004D11D4">
        <w:rPr>
          <w:rFonts w:ascii="Century Gothic" w:hAnsi="Century Gothic"/>
          <w:color w:val="auto"/>
        </w:rPr>
        <w:t>Il Direttore</w:t>
      </w:r>
    </w:p>
    <w:p w:rsidR="004D11D4" w:rsidRPr="00F317CF" w:rsidRDefault="004D11D4" w:rsidP="003E16C8">
      <w:pPr>
        <w:pStyle w:val="Default"/>
        <w:spacing w:line="360" w:lineRule="auto"/>
        <w:jc w:val="center"/>
        <w:rPr>
          <w:rFonts w:ascii="Century Gothic" w:hAnsi="Century Gothic"/>
          <w:color w:val="auto"/>
        </w:rPr>
      </w:pPr>
      <w:r>
        <w:rPr>
          <w:rFonts w:ascii="Century Gothic" w:hAnsi="Century Gothic"/>
          <w:color w:val="auto"/>
        </w:rPr>
        <w:t>Katja Avanzini</w:t>
      </w:r>
    </w:p>
    <w:sectPr w:rsidR="004D11D4" w:rsidRPr="00F317CF" w:rsidSect="009553C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04" w:rsidRDefault="00166E04" w:rsidP="00166E04">
      <w:pPr>
        <w:spacing w:after="0" w:line="240" w:lineRule="auto"/>
      </w:pPr>
      <w:r>
        <w:separator/>
      </w:r>
    </w:p>
  </w:endnote>
  <w:endnote w:type="continuationSeparator" w:id="0">
    <w:p w:rsidR="00166E04" w:rsidRDefault="00166E04" w:rsidP="0016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1FC" w:rsidRPr="00A451FC" w:rsidRDefault="00A451FC" w:rsidP="00A451FC">
    <w:pPr>
      <w:pStyle w:val="Intestazione"/>
      <w:spacing w:line="276" w:lineRule="auto"/>
      <w:jc w:val="center"/>
      <w:rPr>
        <w:rFonts w:ascii="Arial" w:hAnsi="Arial" w:cs="Arial"/>
        <w:sz w:val="16"/>
        <w:szCs w:val="16"/>
      </w:rPr>
    </w:pPr>
    <w:r w:rsidRPr="00A451FC">
      <w:rPr>
        <w:rFonts w:ascii="Arial" w:hAnsi="Arial" w:cs="Arial"/>
        <w:sz w:val="16"/>
        <w:szCs w:val="16"/>
      </w:rPr>
      <w:t>via Corsica 1</w:t>
    </w:r>
    <w:r w:rsidR="00AC401C">
      <w:rPr>
        <w:rFonts w:ascii="Arial" w:hAnsi="Arial" w:cs="Arial"/>
        <w:sz w:val="16"/>
        <w:szCs w:val="16"/>
      </w:rPr>
      <w:t xml:space="preserve">, </w:t>
    </w:r>
    <w:r w:rsidRPr="00A451FC">
      <w:rPr>
        <w:rFonts w:ascii="Arial" w:hAnsi="Arial" w:cs="Arial"/>
        <w:sz w:val="16"/>
        <w:szCs w:val="16"/>
      </w:rPr>
      <w:t>26041 Casalmaggiore</w:t>
    </w:r>
    <w:r w:rsidR="00AC401C">
      <w:rPr>
        <w:rFonts w:ascii="Arial" w:hAnsi="Arial" w:cs="Arial"/>
        <w:sz w:val="16"/>
        <w:szCs w:val="16"/>
      </w:rPr>
      <w:t xml:space="preserve"> (CR)</w:t>
    </w:r>
  </w:p>
  <w:p w:rsidR="00A451FC" w:rsidRPr="00A451FC" w:rsidRDefault="00A451FC" w:rsidP="00A451FC">
    <w:pPr>
      <w:pStyle w:val="Intestazione"/>
      <w:spacing w:line="276" w:lineRule="auto"/>
      <w:jc w:val="center"/>
      <w:rPr>
        <w:rFonts w:ascii="Arial" w:hAnsi="Arial" w:cs="Arial"/>
        <w:caps/>
        <w:sz w:val="16"/>
        <w:szCs w:val="16"/>
      </w:rPr>
    </w:pPr>
    <w:r w:rsidRPr="00A451FC">
      <w:rPr>
        <w:rFonts w:ascii="Arial" w:hAnsi="Arial" w:cs="Arial"/>
        <w:sz w:val="16"/>
        <w:szCs w:val="16"/>
      </w:rPr>
      <w:t>tel. 0375203122</w:t>
    </w:r>
  </w:p>
  <w:p w:rsidR="00A451FC" w:rsidRPr="00A451FC" w:rsidRDefault="00A451FC" w:rsidP="00A451FC">
    <w:pPr>
      <w:pStyle w:val="Pidipagina"/>
      <w:tabs>
        <w:tab w:val="clear" w:pos="4819"/>
        <w:tab w:val="clear" w:pos="9638"/>
        <w:tab w:val="left" w:pos="3855"/>
      </w:tabs>
      <w:jc w:val="center"/>
      <w:rPr>
        <w:sz w:val="16"/>
        <w:szCs w:val="16"/>
      </w:rPr>
    </w:pPr>
    <w:r w:rsidRPr="00A451FC">
      <w:rPr>
        <w:rFonts w:ascii="Arial" w:hAnsi="Arial" w:cs="Arial"/>
        <w:sz w:val="16"/>
        <w:szCs w:val="16"/>
      </w:rPr>
      <w:t>mail: ufficiodipiano@concass.it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04" w:rsidRDefault="00166E04" w:rsidP="00166E04">
      <w:pPr>
        <w:spacing w:after="0" w:line="240" w:lineRule="auto"/>
      </w:pPr>
      <w:r>
        <w:separator/>
      </w:r>
    </w:p>
  </w:footnote>
  <w:footnote w:type="continuationSeparator" w:id="0">
    <w:p w:rsidR="00166E04" w:rsidRDefault="00166E04" w:rsidP="0016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89"/>
      <w:gridCol w:w="4889"/>
    </w:tblGrid>
    <w:tr w:rsidR="00166E04" w:rsidTr="00166E04">
      <w:tc>
        <w:tcPr>
          <w:tcW w:w="4889" w:type="dxa"/>
          <w:hideMark/>
        </w:tcPr>
        <w:p w:rsidR="00166E04" w:rsidRDefault="00820342">
          <w:pPr>
            <w:pStyle w:val="Intestazione"/>
            <w:rPr>
              <w:rFonts w:ascii="Arial" w:hAnsi="Arial" w:cs="Arial"/>
              <w:caps/>
            </w:rPr>
          </w:pPr>
          <w:r w:rsidRPr="00820342">
            <w:rPr>
              <w:rFonts w:ascii="Arial" w:hAnsi="Arial" w:cs="Arial"/>
              <w:caps/>
              <w:noProof/>
              <w:lang w:eastAsia="it-IT"/>
            </w:rPr>
            <w:drawing>
              <wp:inline distT="0" distB="0" distL="0" distR="0">
                <wp:extent cx="2495550" cy="8559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552789" cy="875613"/>
                        </a:xfrm>
                        <a:prstGeom prst="rect">
                          <a:avLst/>
                        </a:prstGeom>
                        <a:noFill/>
                        <a:ln w="9525">
                          <a:noFill/>
                          <a:miter lim="800000"/>
                          <a:headEnd/>
                          <a:tailEnd/>
                        </a:ln>
                      </pic:spPr>
                    </pic:pic>
                  </a:graphicData>
                </a:graphic>
              </wp:inline>
            </w:drawing>
          </w:r>
        </w:p>
      </w:tc>
      <w:tc>
        <w:tcPr>
          <w:tcW w:w="4889" w:type="dxa"/>
        </w:tcPr>
        <w:p w:rsidR="00166E04" w:rsidRPr="00166E04" w:rsidRDefault="00820342">
          <w:pPr>
            <w:pStyle w:val="Intestazione"/>
            <w:spacing w:line="276" w:lineRule="auto"/>
            <w:jc w:val="center"/>
            <w:rPr>
              <w:rFonts w:ascii="Arial" w:hAnsi="Arial" w:cs="Arial"/>
              <w:caps/>
            </w:rPr>
          </w:pPr>
          <w:r w:rsidRPr="00820342">
            <w:rPr>
              <w:rFonts w:ascii="Arial" w:hAnsi="Arial" w:cs="Arial"/>
              <w:caps/>
              <w:noProof/>
              <w:lang w:eastAsia="it-IT"/>
            </w:rPr>
            <w:drawing>
              <wp:inline distT="0" distB="0" distL="0" distR="0">
                <wp:extent cx="2047875" cy="8286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047875" cy="828675"/>
                        </a:xfrm>
                        <a:prstGeom prst="rect">
                          <a:avLst/>
                        </a:prstGeom>
                        <a:noFill/>
                        <a:ln w="9525">
                          <a:noFill/>
                          <a:miter lim="800000"/>
                          <a:headEnd/>
                          <a:tailEnd/>
                        </a:ln>
                      </pic:spPr>
                    </pic:pic>
                  </a:graphicData>
                </a:graphic>
              </wp:inline>
            </w:drawing>
          </w:r>
        </w:p>
      </w:tc>
    </w:tr>
  </w:tbl>
  <w:p w:rsidR="00166E04" w:rsidRDefault="00166E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7781B"/>
    <w:multiLevelType w:val="hybridMultilevel"/>
    <w:tmpl w:val="EAAA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92C"/>
    <w:rsid w:val="000E3625"/>
    <w:rsid w:val="00166E04"/>
    <w:rsid w:val="00180619"/>
    <w:rsid w:val="00286480"/>
    <w:rsid w:val="003E16C8"/>
    <w:rsid w:val="00463AF9"/>
    <w:rsid w:val="00492D82"/>
    <w:rsid w:val="004D11D4"/>
    <w:rsid w:val="004F4038"/>
    <w:rsid w:val="00566272"/>
    <w:rsid w:val="007352FD"/>
    <w:rsid w:val="00820342"/>
    <w:rsid w:val="00847F59"/>
    <w:rsid w:val="00870768"/>
    <w:rsid w:val="009553CE"/>
    <w:rsid w:val="00980AB5"/>
    <w:rsid w:val="00A1354D"/>
    <w:rsid w:val="00A451FC"/>
    <w:rsid w:val="00A838F0"/>
    <w:rsid w:val="00AB0266"/>
    <w:rsid w:val="00AC401C"/>
    <w:rsid w:val="00BA0491"/>
    <w:rsid w:val="00D065B7"/>
    <w:rsid w:val="00E07329"/>
    <w:rsid w:val="00E1592C"/>
    <w:rsid w:val="00F317CF"/>
    <w:rsid w:val="00F44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3E343AA-E834-4C2A-A100-57900BB1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53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592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nhideWhenUsed/>
    <w:rsid w:val="00166E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66E04"/>
  </w:style>
  <w:style w:type="paragraph" w:styleId="Pidipagina">
    <w:name w:val="footer"/>
    <w:basedOn w:val="Normale"/>
    <w:link w:val="PidipaginaCarattere"/>
    <w:uiPriority w:val="99"/>
    <w:unhideWhenUsed/>
    <w:rsid w:val="00166E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E04"/>
  </w:style>
  <w:style w:type="paragraph" w:styleId="Testofumetto">
    <w:name w:val="Balloon Text"/>
    <w:basedOn w:val="Normale"/>
    <w:link w:val="TestofumettoCarattere"/>
    <w:uiPriority w:val="99"/>
    <w:semiHidden/>
    <w:unhideWhenUsed/>
    <w:rsid w:val="00166E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E04"/>
    <w:rPr>
      <w:rFonts w:ascii="Tahoma" w:hAnsi="Tahoma" w:cs="Tahoma"/>
      <w:sz w:val="16"/>
      <w:szCs w:val="16"/>
    </w:rPr>
  </w:style>
  <w:style w:type="character" w:styleId="Collegamentoipertestuale">
    <w:name w:val="Hyperlink"/>
    <w:basedOn w:val="Carpredefinitoparagrafo"/>
    <w:uiPriority w:val="99"/>
    <w:unhideWhenUsed/>
    <w:rsid w:val="004D1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ass.it/CONC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1402</Words>
  <Characters>7998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Tamacoldi</dc:creator>
  <cp:lastModifiedBy>Rebecca Tamacoldi</cp:lastModifiedBy>
  <cp:revision>15</cp:revision>
  <cp:lastPrinted>2017-10-05T12:49:00Z</cp:lastPrinted>
  <dcterms:created xsi:type="dcterms:W3CDTF">2017-09-26T12:04:00Z</dcterms:created>
  <dcterms:modified xsi:type="dcterms:W3CDTF">2018-03-05T09:42:00Z</dcterms:modified>
</cp:coreProperties>
</file>