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2C" w:rsidRDefault="00E1592C" w:rsidP="00E1592C">
      <w:pPr>
        <w:pStyle w:val="Default"/>
      </w:pPr>
    </w:p>
    <w:p w:rsidR="00166E04" w:rsidRDefault="00286480" w:rsidP="00286480">
      <w:pPr>
        <w:pStyle w:val="Default"/>
        <w:jc w:val="center"/>
      </w:pPr>
      <w:r w:rsidRPr="0021459A">
        <w:rPr>
          <w:highlight w:val="yellow"/>
        </w:rPr>
        <w:t>Prot. n.</w:t>
      </w:r>
      <w:r>
        <w:t xml:space="preserve"> </w:t>
      </w:r>
    </w:p>
    <w:p w:rsidR="00166E04" w:rsidRDefault="00166E04" w:rsidP="00E1592C">
      <w:pPr>
        <w:pStyle w:val="Default"/>
      </w:pPr>
    </w:p>
    <w:p w:rsidR="00E1592C" w:rsidRPr="00A451FC" w:rsidRDefault="00E1592C" w:rsidP="000E3625">
      <w:pPr>
        <w:pStyle w:val="Default"/>
        <w:spacing w:line="360" w:lineRule="auto"/>
        <w:jc w:val="center"/>
        <w:rPr>
          <w:rFonts w:ascii="Century Gothic" w:hAnsi="Century Gothic"/>
        </w:rPr>
      </w:pPr>
      <w:r w:rsidRPr="00A451FC">
        <w:rPr>
          <w:rFonts w:ascii="Century Gothic" w:hAnsi="Century Gothic"/>
          <w:bCs/>
        </w:rPr>
        <w:t>INTERVENTI VOLTI AL CONTENIMENTO DELL’EMERGENZA ABITATIVA E AL MANTENIMENTO DELL’ALLOGGIO IN LOCAZIONE</w:t>
      </w:r>
    </w:p>
    <w:p w:rsidR="00A1354D" w:rsidRDefault="00E1592C" w:rsidP="000E3625">
      <w:pPr>
        <w:spacing w:after="0" w:line="360" w:lineRule="auto"/>
        <w:jc w:val="center"/>
        <w:rPr>
          <w:rFonts w:ascii="Century Gothic" w:hAnsi="Century Gothic"/>
          <w:b/>
          <w:bCs/>
          <w:sz w:val="24"/>
          <w:szCs w:val="24"/>
        </w:rPr>
      </w:pPr>
      <w:r w:rsidRPr="00E1592C">
        <w:rPr>
          <w:rFonts w:ascii="Century Gothic" w:hAnsi="Century Gothic"/>
          <w:b/>
          <w:bCs/>
          <w:sz w:val="24"/>
          <w:szCs w:val="24"/>
        </w:rPr>
        <w:t>DGR N. X/6465 DEL 10/04/2017</w:t>
      </w:r>
    </w:p>
    <w:p w:rsidR="000E3625" w:rsidRDefault="000E3625" w:rsidP="000E3625">
      <w:pPr>
        <w:spacing w:after="0" w:line="360" w:lineRule="auto"/>
        <w:jc w:val="center"/>
        <w:rPr>
          <w:rFonts w:ascii="Century Gothic" w:hAnsi="Century Gothic"/>
          <w:b/>
          <w:bCs/>
          <w:sz w:val="24"/>
          <w:szCs w:val="24"/>
        </w:rPr>
      </w:pPr>
    </w:p>
    <w:p w:rsidR="00A451FC" w:rsidRDefault="000E3625" w:rsidP="000E3625">
      <w:pPr>
        <w:spacing w:after="0" w:line="360" w:lineRule="auto"/>
        <w:jc w:val="center"/>
        <w:rPr>
          <w:rFonts w:ascii="Century Gothic" w:hAnsi="Century Gothic"/>
          <w:b/>
          <w:bCs/>
          <w:sz w:val="24"/>
          <w:szCs w:val="24"/>
        </w:rPr>
      </w:pPr>
      <w:r w:rsidRPr="00A451FC">
        <w:rPr>
          <w:rFonts w:ascii="Century Gothic" w:hAnsi="Century Gothic"/>
          <w:bCs/>
          <w:sz w:val="24"/>
          <w:szCs w:val="24"/>
        </w:rPr>
        <w:t>BANDO PUBBLICO PER L’EROGAZIONE DI CONTRIBUTI A FAVORE DI</w:t>
      </w:r>
      <w:r>
        <w:rPr>
          <w:rFonts w:ascii="Century Gothic" w:hAnsi="Century Gothic"/>
          <w:b/>
          <w:bCs/>
          <w:sz w:val="24"/>
          <w:szCs w:val="24"/>
        </w:rPr>
        <w:t xml:space="preserve"> </w:t>
      </w:r>
    </w:p>
    <w:p w:rsidR="000E3625" w:rsidRDefault="00032DCC" w:rsidP="000E3625">
      <w:pPr>
        <w:spacing w:after="0" w:line="360" w:lineRule="auto"/>
        <w:jc w:val="center"/>
        <w:rPr>
          <w:rFonts w:ascii="Century Gothic" w:hAnsi="Century Gothic"/>
          <w:b/>
          <w:bCs/>
          <w:sz w:val="24"/>
          <w:szCs w:val="24"/>
        </w:rPr>
      </w:pPr>
      <w:r>
        <w:rPr>
          <w:rFonts w:ascii="Century Gothic" w:hAnsi="Century Gothic"/>
          <w:b/>
          <w:bCs/>
          <w:sz w:val="24"/>
          <w:szCs w:val="24"/>
        </w:rPr>
        <w:t>REPERIRE NUOVI ALLOGGI NEL MERCATO PRIVATO DA DESTINARE ALLE EMERGENZE ABITATIVE</w:t>
      </w:r>
    </w:p>
    <w:p w:rsidR="000E3625" w:rsidRDefault="000E3625" w:rsidP="000E3625">
      <w:pPr>
        <w:spacing w:after="0" w:line="360" w:lineRule="auto"/>
        <w:jc w:val="both"/>
        <w:rPr>
          <w:rFonts w:ascii="Century Gothic" w:hAnsi="Century Gothic"/>
          <w:b/>
          <w:bCs/>
          <w:sz w:val="24"/>
          <w:szCs w:val="24"/>
        </w:rPr>
      </w:pPr>
    </w:p>
    <w:p w:rsidR="00A451FC" w:rsidRDefault="00A451FC" w:rsidP="000E3625">
      <w:pPr>
        <w:spacing w:after="0" w:line="360" w:lineRule="auto"/>
        <w:jc w:val="both"/>
        <w:rPr>
          <w:rFonts w:ascii="Century Gothic" w:hAnsi="Century Gothic"/>
          <w:b/>
          <w:bCs/>
          <w:sz w:val="24"/>
          <w:szCs w:val="24"/>
        </w:rPr>
      </w:pPr>
    </w:p>
    <w:p w:rsidR="00E1592C" w:rsidRPr="00E1592C" w:rsidRDefault="00E1592C" w:rsidP="000E3625">
      <w:pPr>
        <w:spacing w:after="0" w:line="360" w:lineRule="auto"/>
        <w:jc w:val="both"/>
        <w:rPr>
          <w:rFonts w:ascii="Century Gothic" w:hAnsi="Century Gothic"/>
          <w:sz w:val="24"/>
          <w:szCs w:val="24"/>
        </w:rPr>
      </w:pPr>
      <w:r w:rsidRPr="00E1592C">
        <w:rPr>
          <w:rFonts w:ascii="Century Gothic" w:hAnsi="Century Gothic"/>
          <w:b/>
          <w:bCs/>
          <w:sz w:val="24"/>
          <w:szCs w:val="24"/>
        </w:rPr>
        <w:t xml:space="preserve">1. Principi generali e finalità dell’intervento </w:t>
      </w:r>
    </w:p>
    <w:p w:rsidR="008C0C08"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Con il presente Bando il Consorzio </w:t>
      </w:r>
      <w:r>
        <w:rPr>
          <w:rFonts w:ascii="Century Gothic" w:hAnsi="Century Gothic"/>
          <w:color w:val="auto"/>
        </w:rPr>
        <w:t>Casalasco Servizi Sociali</w:t>
      </w:r>
      <w:r w:rsidRPr="00E1592C">
        <w:rPr>
          <w:rFonts w:ascii="Century Gothic" w:hAnsi="Century Gothic"/>
          <w:color w:val="auto"/>
        </w:rPr>
        <w:t xml:space="preserve"> intende avviare le procedure previste dalla </w:t>
      </w:r>
      <w:r w:rsidRPr="00E1592C">
        <w:rPr>
          <w:rFonts w:ascii="Century Gothic" w:hAnsi="Century Gothic"/>
          <w:b/>
          <w:bCs/>
          <w:color w:val="auto"/>
        </w:rPr>
        <w:t xml:space="preserve">DGR 6465 del 10/04/2017, allegato 1, art. 5, Misura </w:t>
      </w:r>
      <w:r w:rsidR="00B87684">
        <w:rPr>
          <w:rFonts w:ascii="Century Gothic" w:hAnsi="Century Gothic"/>
          <w:b/>
          <w:bCs/>
          <w:color w:val="auto"/>
        </w:rPr>
        <w:t>1</w:t>
      </w:r>
      <w:r w:rsidRPr="00E1592C">
        <w:rPr>
          <w:rFonts w:ascii="Century Gothic" w:hAnsi="Century Gothic"/>
          <w:color w:val="auto"/>
        </w:rPr>
        <w:t xml:space="preserve">, finalizzata </w:t>
      </w:r>
      <w:r w:rsidR="00B87684">
        <w:rPr>
          <w:rFonts w:ascii="Century Gothic" w:hAnsi="Century Gothic"/>
          <w:color w:val="auto"/>
        </w:rPr>
        <w:t>a reperire nuovi alloggi nel mercato privato da destinare alle emergenze abitative</w:t>
      </w:r>
      <w:r w:rsidRPr="00E1592C">
        <w:rPr>
          <w:rFonts w:ascii="Century Gothic" w:hAnsi="Century Gothic"/>
          <w:color w:val="auto"/>
        </w:rPr>
        <w:t>.</w:t>
      </w:r>
    </w:p>
    <w:p w:rsidR="008C0C08" w:rsidRDefault="008C0C08" w:rsidP="00E1592C">
      <w:pPr>
        <w:pStyle w:val="Default"/>
        <w:spacing w:line="360" w:lineRule="auto"/>
        <w:jc w:val="both"/>
        <w:rPr>
          <w:rFonts w:ascii="Century Gothic" w:hAnsi="Century Gothic"/>
          <w:color w:val="auto"/>
        </w:rPr>
      </w:pPr>
    </w:p>
    <w:p w:rsidR="008C0C08" w:rsidRPr="00E1592C" w:rsidRDefault="008C0C08" w:rsidP="008C0C08">
      <w:pPr>
        <w:pStyle w:val="Default"/>
        <w:spacing w:line="360" w:lineRule="auto"/>
        <w:jc w:val="both"/>
        <w:rPr>
          <w:rFonts w:ascii="Century Gothic" w:hAnsi="Century Gothic"/>
          <w:color w:val="auto"/>
        </w:rPr>
      </w:pPr>
      <w:r>
        <w:rPr>
          <w:rFonts w:ascii="Century Gothic" w:hAnsi="Century Gothic"/>
          <w:b/>
          <w:bCs/>
          <w:color w:val="auto"/>
        </w:rPr>
        <w:t>2.</w:t>
      </w:r>
      <w:r w:rsidRPr="00E1592C">
        <w:rPr>
          <w:rFonts w:ascii="Century Gothic" w:hAnsi="Century Gothic"/>
          <w:b/>
          <w:bCs/>
          <w:color w:val="auto"/>
        </w:rPr>
        <w:t xml:space="preserve"> Oggetto dell’intervento </w:t>
      </w:r>
    </w:p>
    <w:p w:rsidR="00B87684" w:rsidRPr="00B87684" w:rsidRDefault="00B87684" w:rsidP="008C0C08">
      <w:pPr>
        <w:pStyle w:val="Default"/>
        <w:spacing w:line="360" w:lineRule="auto"/>
        <w:jc w:val="both"/>
        <w:rPr>
          <w:rFonts w:ascii="Century Gothic" w:hAnsi="Century Gothic"/>
        </w:rPr>
      </w:pPr>
      <w:r w:rsidRPr="00B87684">
        <w:rPr>
          <w:rFonts w:ascii="Century Gothic" w:hAnsi="Century Gothic"/>
        </w:rPr>
        <w:t>È prevista l’erogazione di un contributo volto a sostenere l’</w:t>
      </w:r>
      <w:r w:rsidRPr="00B87684">
        <w:rPr>
          <w:rFonts w:ascii="Century Gothic" w:hAnsi="Century Gothic"/>
        </w:rPr>
        <w:t xml:space="preserve">affitto diretto e/o intermediato di alloggi temporanei per gli inquilini residenti in Lombardia sfrattati o in emergenza abitativa, in attesa di una soluzione stabile. </w:t>
      </w:r>
      <w:r w:rsidRPr="00B87684">
        <w:rPr>
          <w:rFonts w:ascii="Century Gothic" w:hAnsi="Century Gothic"/>
        </w:rPr>
        <w:t>Il contributo è volto a</w:t>
      </w:r>
      <w:r w:rsidRPr="00B87684">
        <w:rPr>
          <w:rFonts w:ascii="Century Gothic" w:hAnsi="Century Gothic"/>
        </w:rPr>
        <w:t xml:space="preserve"> sostenere le spese per il mantenimento degli alloggi e per programmi di accompagnamento dei soggetti inseriti in tali alloggi. </w:t>
      </w:r>
    </w:p>
    <w:p w:rsidR="008C0C08" w:rsidRPr="008C0C08" w:rsidRDefault="008C0C08" w:rsidP="008C0C08">
      <w:pPr>
        <w:pStyle w:val="Default"/>
        <w:spacing w:line="360" w:lineRule="auto"/>
        <w:jc w:val="both"/>
        <w:rPr>
          <w:rFonts w:ascii="Century Gothic" w:hAnsi="Century Gothic"/>
        </w:rPr>
      </w:pPr>
      <w:r w:rsidRPr="0021459A">
        <w:rPr>
          <w:rFonts w:ascii="Century Gothic" w:hAnsi="Century Gothic"/>
          <w:highlight w:val="yellow"/>
        </w:rPr>
        <w:t xml:space="preserve">L’entità del contributo </w:t>
      </w:r>
      <w:r w:rsidR="00BF79FB">
        <w:rPr>
          <w:rFonts w:ascii="Century Gothic" w:hAnsi="Century Gothic"/>
          <w:highlight w:val="yellow"/>
        </w:rPr>
        <w:t>è prevista per un massimo di</w:t>
      </w:r>
      <w:r w:rsidRPr="0021459A">
        <w:rPr>
          <w:rFonts w:ascii="Century Gothic" w:hAnsi="Century Gothic"/>
          <w:highlight w:val="yellow"/>
        </w:rPr>
        <w:t xml:space="preserve"> </w:t>
      </w:r>
      <w:r w:rsidRPr="0021459A">
        <w:rPr>
          <w:rFonts w:ascii="Century Gothic" w:hAnsi="Century Gothic"/>
          <w:b/>
          <w:bCs/>
          <w:highlight w:val="yellow"/>
        </w:rPr>
        <w:t xml:space="preserve">€ </w:t>
      </w:r>
      <w:r w:rsidR="00D74849">
        <w:rPr>
          <w:rFonts w:ascii="Century Gothic" w:hAnsi="Century Gothic"/>
          <w:b/>
          <w:bCs/>
          <w:highlight w:val="yellow"/>
        </w:rPr>
        <w:t>3</w:t>
      </w:r>
      <w:r w:rsidRPr="0021459A">
        <w:rPr>
          <w:rFonts w:ascii="Century Gothic" w:hAnsi="Century Gothic"/>
          <w:b/>
          <w:bCs/>
          <w:highlight w:val="yellow"/>
        </w:rPr>
        <w:t>.000,00 ad alloggio/contratto.</w:t>
      </w:r>
      <w:r w:rsidRPr="008C0C08">
        <w:rPr>
          <w:rFonts w:ascii="Century Gothic" w:hAnsi="Century Gothic"/>
          <w:b/>
          <w:bCs/>
        </w:rPr>
        <w:t xml:space="preserve"> </w:t>
      </w:r>
    </w:p>
    <w:p w:rsidR="008C0C08" w:rsidRDefault="008C0C08" w:rsidP="008C0C08">
      <w:pPr>
        <w:pStyle w:val="Default"/>
        <w:spacing w:line="360" w:lineRule="auto"/>
        <w:jc w:val="both"/>
        <w:rPr>
          <w:rFonts w:ascii="Century Gothic" w:hAnsi="Century Gothic"/>
          <w:b/>
          <w:bCs/>
          <w:color w:val="auto"/>
        </w:rPr>
      </w:pPr>
    </w:p>
    <w:p w:rsidR="008C0C08" w:rsidRPr="00E1592C" w:rsidRDefault="008C0C08" w:rsidP="008C0C08">
      <w:pPr>
        <w:pStyle w:val="Default"/>
        <w:spacing w:line="360" w:lineRule="auto"/>
        <w:jc w:val="both"/>
        <w:rPr>
          <w:rFonts w:ascii="Century Gothic" w:hAnsi="Century Gothic"/>
          <w:color w:val="auto"/>
        </w:rPr>
      </w:pPr>
      <w:r>
        <w:rPr>
          <w:rFonts w:ascii="Century Gothic" w:hAnsi="Century Gothic"/>
          <w:b/>
          <w:bCs/>
          <w:color w:val="auto"/>
        </w:rPr>
        <w:t>3.</w:t>
      </w:r>
      <w:r w:rsidRPr="00E1592C">
        <w:rPr>
          <w:rFonts w:ascii="Century Gothic" w:hAnsi="Century Gothic"/>
          <w:b/>
          <w:bCs/>
          <w:color w:val="auto"/>
        </w:rPr>
        <w:t xml:space="preserve"> Soggetti beneficiari </w:t>
      </w:r>
    </w:p>
    <w:p w:rsidR="008C0C08" w:rsidRPr="00E1592C" w:rsidRDefault="008C0C08" w:rsidP="008C0C08">
      <w:pPr>
        <w:pStyle w:val="Default"/>
        <w:spacing w:line="360" w:lineRule="auto"/>
        <w:jc w:val="both"/>
        <w:rPr>
          <w:rFonts w:ascii="Century Gothic" w:hAnsi="Century Gothic"/>
          <w:color w:val="auto"/>
        </w:rPr>
      </w:pPr>
      <w:r w:rsidRPr="00E1592C">
        <w:rPr>
          <w:rFonts w:ascii="Century Gothic" w:hAnsi="Century Gothic"/>
          <w:color w:val="auto"/>
        </w:rPr>
        <w:t xml:space="preserve">Possono presentare domanda i cittadini residenti nei Comuni compresi nell’ambito territoriale del Distretto di </w:t>
      </w:r>
      <w:r>
        <w:rPr>
          <w:rFonts w:ascii="Century Gothic" w:hAnsi="Century Gothic"/>
          <w:color w:val="auto"/>
        </w:rPr>
        <w:t>Casalmaggiore</w:t>
      </w:r>
      <w:r w:rsidRPr="00E1592C">
        <w:rPr>
          <w:rFonts w:ascii="Century Gothic" w:hAnsi="Century Gothic"/>
          <w:color w:val="auto"/>
        </w:rPr>
        <w:t xml:space="preserve">, che possiedono – al momento di presentazione della domanda - i seguenti requisiti: </w:t>
      </w:r>
    </w:p>
    <w:p w:rsidR="008C0C08" w:rsidRPr="00E1592C" w:rsidRDefault="008C0C08" w:rsidP="008C0C08">
      <w:pPr>
        <w:pStyle w:val="Default"/>
        <w:spacing w:line="360" w:lineRule="auto"/>
        <w:ind w:left="708"/>
        <w:jc w:val="both"/>
        <w:rPr>
          <w:rFonts w:ascii="Century Gothic" w:hAnsi="Century Gothic"/>
          <w:color w:val="auto"/>
        </w:rPr>
      </w:pPr>
      <w:r w:rsidRPr="00E1592C">
        <w:rPr>
          <w:rFonts w:ascii="Century Gothic" w:hAnsi="Century Gothic"/>
          <w:color w:val="auto"/>
        </w:rPr>
        <w:lastRenderedPageBreak/>
        <w:t xml:space="preserve">a) residenza da almeno 5 anni in Regione Lombardia di almeno un membro del nucleo familiare; </w:t>
      </w:r>
    </w:p>
    <w:p w:rsidR="008C0C08" w:rsidRDefault="008C0C08" w:rsidP="008C0C08">
      <w:pPr>
        <w:pStyle w:val="Default"/>
        <w:spacing w:line="360" w:lineRule="auto"/>
        <w:ind w:left="708"/>
        <w:jc w:val="both"/>
        <w:rPr>
          <w:rFonts w:ascii="Century Gothic" w:hAnsi="Century Gothic"/>
          <w:color w:val="auto"/>
        </w:rPr>
      </w:pPr>
      <w:r>
        <w:rPr>
          <w:rFonts w:ascii="Century Gothic" w:hAnsi="Century Gothic"/>
          <w:color w:val="auto"/>
        </w:rPr>
        <w:t>b</w:t>
      </w:r>
      <w:r w:rsidRPr="00E1592C">
        <w:rPr>
          <w:rFonts w:ascii="Century Gothic" w:hAnsi="Century Gothic"/>
          <w:color w:val="auto"/>
        </w:rPr>
        <w:t xml:space="preserve">) non essere titolari (né il richiedente né alcun componente del nucleo familiare) di diritto di proprietà, usufrutto, uso o abitazione in Regione Lombardia di altro immobile fruibile ed adeguato alle esigenze del proprio nucleo familiare; </w:t>
      </w:r>
    </w:p>
    <w:p w:rsidR="008C0C08" w:rsidRDefault="008C0C08" w:rsidP="008C0C08">
      <w:pPr>
        <w:pStyle w:val="Default"/>
        <w:spacing w:line="360" w:lineRule="auto"/>
        <w:ind w:firstLine="708"/>
        <w:jc w:val="both"/>
        <w:rPr>
          <w:rFonts w:ascii="Century Gothic" w:hAnsi="Century Gothic"/>
          <w:color w:val="auto"/>
        </w:rPr>
      </w:pPr>
      <w:r>
        <w:rPr>
          <w:rFonts w:ascii="Century Gothic" w:hAnsi="Century Gothic"/>
          <w:color w:val="auto"/>
        </w:rPr>
        <w:t>c</w:t>
      </w:r>
      <w:r w:rsidRPr="00E1592C">
        <w:rPr>
          <w:rFonts w:ascii="Century Gothic" w:hAnsi="Century Gothic"/>
          <w:color w:val="auto"/>
        </w:rPr>
        <w:t xml:space="preserve">) per cittadini extracomunitari regolare permesso di soggiorno. </w:t>
      </w:r>
    </w:p>
    <w:p w:rsidR="008C0C08" w:rsidRDefault="008C0C08" w:rsidP="008C0C08">
      <w:pPr>
        <w:pStyle w:val="Default"/>
        <w:spacing w:line="360" w:lineRule="auto"/>
        <w:jc w:val="both"/>
        <w:rPr>
          <w:rFonts w:ascii="Century Gothic" w:hAnsi="Century Gothic"/>
          <w:color w:val="auto"/>
        </w:rPr>
      </w:pPr>
    </w:p>
    <w:p w:rsidR="008C0C08" w:rsidRPr="00E1592C" w:rsidRDefault="008C0C08" w:rsidP="008C0C08">
      <w:pPr>
        <w:pStyle w:val="Default"/>
        <w:spacing w:line="360" w:lineRule="auto"/>
        <w:jc w:val="both"/>
        <w:rPr>
          <w:rFonts w:ascii="Century Gothic" w:hAnsi="Century Gothic"/>
          <w:color w:val="auto"/>
        </w:rPr>
      </w:pPr>
      <w:r>
        <w:rPr>
          <w:rFonts w:ascii="Century Gothic" w:hAnsi="Century Gothic"/>
          <w:b/>
          <w:bCs/>
          <w:color w:val="auto"/>
        </w:rPr>
        <w:t>4.</w:t>
      </w:r>
      <w:r w:rsidRPr="00E1592C">
        <w:rPr>
          <w:rFonts w:ascii="Century Gothic" w:hAnsi="Century Gothic"/>
          <w:b/>
          <w:bCs/>
          <w:color w:val="auto"/>
        </w:rPr>
        <w:t xml:space="preserve"> Requisiti economici per l’accesso </w:t>
      </w:r>
    </w:p>
    <w:p w:rsidR="008C0C08" w:rsidRPr="00E1592C" w:rsidRDefault="008C0C08" w:rsidP="008C0C08">
      <w:pPr>
        <w:pStyle w:val="Default"/>
        <w:spacing w:line="360" w:lineRule="auto"/>
        <w:jc w:val="both"/>
        <w:rPr>
          <w:rFonts w:ascii="Century Gothic" w:hAnsi="Century Gothic"/>
          <w:color w:val="auto"/>
        </w:rPr>
      </w:pPr>
      <w:r w:rsidRPr="00E1592C">
        <w:rPr>
          <w:rFonts w:ascii="Century Gothic" w:hAnsi="Century Gothic"/>
          <w:color w:val="auto"/>
        </w:rPr>
        <w:t xml:space="preserve">Ai fini dell’accesso al contributo, la verifica della condizione economica del richiedente è effettuata secondo le disposizioni del DPCM 159/2013 come modificato dal decreto 42/2016, convertito nella legge n. 89 del 26 maggio 2016. </w:t>
      </w:r>
    </w:p>
    <w:p w:rsidR="008C0C08" w:rsidRDefault="008C0C08" w:rsidP="008C0C08">
      <w:pPr>
        <w:pStyle w:val="Default"/>
        <w:spacing w:line="360" w:lineRule="auto"/>
        <w:jc w:val="both"/>
        <w:rPr>
          <w:rFonts w:ascii="Century Gothic" w:hAnsi="Century Gothic"/>
          <w:color w:val="auto"/>
        </w:rPr>
      </w:pPr>
      <w:r w:rsidRPr="00E1592C">
        <w:rPr>
          <w:rFonts w:ascii="Century Gothic" w:hAnsi="Century Gothic"/>
          <w:color w:val="auto"/>
        </w:rPr>
        <w:t xml:space="preserve">Il limite dell’ISEE per l’accesso al beneficio è stabilito </w:t>
      </w:r>
      <w:r w:rsidRPr="00F31525">
        <w:rPr>
          <w:rFonts w:ascii="Century Gothic" w:hAnsi="Century Gothic"/>
          <w:color w:val="auto"/>
          <w:highlight w:val="yellow"/>
        </w:rPr>
        <w:t xml:space="preserve">in </w:t>
      </w:r>
      <w:r w:rsidRPr="00F31525">
        <w:rPr>
          <w:rFonts w:ascii="Century Gothic" w:hAnsi="Century Gothic"/>
          <w:b/>
          <w:bCs/>
          <w:color w:val="auto"/>
          <w:highlight w:val="yellow"/>
        </w:rPr>
        <w:t xml:space="preserve">€ </w:t>
      </w:r>
      <w:r w:rsidR="00F31525" w:rsidRPr="00F31525">
        <w:rPr>
          <w:rFonts w:ascii="Century Gothic" w:hAnsi="Century Gothic"/>
          <w:b/>
          <w:bCs/>
          <w:color w:val="auto"/>
          <w:highlight w:val="yellow"/>
        </w:rPr>
        <w:t>15</w:t>
      </w:r>
      <w:r w:rsidRPr="00F31525">
        <w:rPr>
          <w:rFonts w:ascii="Century Gothic" w:hAnsi="Century Gothic"/>
          <w:b/>
          <w:bCs/>
          <w:color w:val="auto"/>
          <w:highlight w:val="yellow"/>
        </w:rPr>
        <w:t>.000,00</w:t>
      </w:r>
      <w:r w:rsidRPr="00E1592C">
        <w:rPr>
          <w:rFonts w:ascii="Century Gothic" w:hAnsi="Century Gothic"/>
          <w:b/>
          <w:bCs/>
          <w:color w:val="auto"/>
        </w:rPr>
        <w:t xml:space="preserve"> </w:t>
      </w:r>
      <w:r w:rsidRPr="00E1592C">
        <w:rPr>
          <w:rFonts w:ascii="Century Gothic" w:hAnsi="Century Gothic"/>
          <w:color w:val="auto"/>
        </w:rPr>
        <w:t xml:space="preserve">e deve risultare da attestazione ISEE in corso di validità. </w:t>
      </w:r>
    </w:p>
    <w:p w:rsidR="008C0C08" w:rsidRDefault="008C0C08" w:rsidP="008C0C08">
      <w:pPr>
        <w:pStyle w:val="Default"/>
        <w:spacing w:line="360" w:lineRule="auto"/>
        <w:jc w:val="both"/>
        <w:rPr>
          <w:rFonts w:ascii="Century Gothic" w:hAnsi="Century Gothic"/>
          <w:color w:val="auto"/>
        </w:rPr>
      </w:pPr>
    </w:p>
    <w:p w:rsidR="008C0C08" w:rsidRPr="00A838F0" w:rsidRDefault="008C0C08" w:rsidP="008C0C08">
      <w:pPr>
        <w:pStyle w:val="Default"/>
        <w:spacing w:line="360" w:lineRule="auto"/>
        <w:jc w:val="both"/>
        <w:rPr>
          <w:rFonts w:ascii="Century Gothic" w:hAnsi="Century Gothic"/>
          <w:color w:val="auto"/>
        </w:rPr>
      </w:pPr>
      <w:r w:rsidRPr="00A838F0">
        <w:rPr>
          <w:rFonts w:ascii="Century Gothic" w:hAnsi="Century Gothic"/>
          <w:b/>
          <w:bCs/>
          <w:color w:val="auto"/>
        </w:rPr>
        <w:t xml:space="preserve">5. Sospensione o decadenza del diritto alla prestazione </w:t>
      </w:r>
    </w:p>
    <w:p w:rsidR="003702EE" w:rsidRPr="00A838F0" w:rsidRDefault="003702EE" w:rsidP="003702EE">
      <w:pPr>
        <w:pStyle w:val="Default"/>
        <w:spacing w:line="360" w:lineRule="auto"/>
        <w:jc w:val="both"/>
        <w:rPr>
          <w:rFonts w:ascii="Century Gothic" w:hAnsi="Century Gothic"/>
          <w:color w:val="auto"/>
        </w:rPr>
      </w:pPr>
      <w:r w:rsidRPr="00A838F0">
        <w:rPr>
          <w:rFonts w:ascii="Century Gothic" w:hAnsi="Century Gothic"/>
          <w:color w:val="auto"/>
        </w:rPr>
        <w:t xml:space="preserve">Qualora nel corso dei tre mesi successivi alla liquidazione del contributo da parte del Consorzio Casalasco Servizi Sociali si verifichino eventi tali da determinare la non soddisfazione dei requisiti previsti dal presente bando, il contributo dovrà essere restituito. </w:t>
      </w:r>
    </w:p>
    <w:p w:rsidR="003702EE" w:rsidRPr="00E1592C" w:rsidRDefault="003702EE" w:rsidP="003702EE">
      <w:pPr>
        <w:pStyle w:val="Default"/>
        <w:spacing w:line="360" w:lineRule="auto"/>
        <w:jc w:val="both"/>
        <w:rPr>
          <w:rFonts w:ascii="Century Gothic" w:hAnsi="Century Gothic"/>
          <w:color w:val="auto"/>
        </w:rPr>
      </w:pPr>
      <w:r w:rsidRPr="00A838F0">
        <w:rPr>
          <w:rFonts w:ascii="Century Gothic" w:hAnsi="Century Gothic"/>
          <w:color w:val="auto"/>
        </w:rPr>
        <w:t>Tale verifica è in capo al Comune di residenza dei richiedenti il contributo, che, in caso di accertamento delle condizioni di decadenza del diritto al beneficio, provvede al recupero della somma.</w:t>
      </w:r>
      <w:r w:rsidRPr="00E1592C">
        <w:rPr>
          <w:rFonts w:ascii="Century Gothic" w:hAnsi="Century Gothic"/>
          <w:color w:val="auto"/>
        </w:rPr>
        <w:t xml:space="preserve"> </w:t>
      </w:r>
    </w:p>
    <w:p w:rsidR="00EC230D" w:rsidRDefault="00EC230D" w:rsidP="008C0C08">
      <w:pPr>
        <w:pStyle w:val="Default"/>
        <w:spacing w:line="360" w:lineRule="auto"/>
        <w:rPr>
          <w:rFonts w:ascii="Century Gothic" w:hAnsi="Century Gothic"/>
        </w:rPr>
      </w:pPr>
    </w:p>
    <w:p w:rsidR="00EC230D" w:rsidRPr="00E1592C" w:rsidRDefault="00EC230D" w:rsidP="00EC230D">
      <w:pPr>
        <w:pStyle w:val="Default"/>
        <w:spacing w:line="360" w:lineRule="auto"/>
        <w:jc w:val="both"/>
        <w:rPr>
          <w:rFonts w:ascii="Century Gothic" w:hAnsi="Century Gothic"/>
          <w:color w:val="auto"/>
        </w:rPr>
      </w:pPr>
      <w:r w:rsidRPr="00E1592C">
        <w:rPr>
          <w:rFonts w:ascii="Century Gothic" w:hAnsi="Century Gothic"/>
          <w:b/>
          <w:bCs/>
          <w:color w:val="auto"/>
        </w:rPr>
        <w:t xml:space="preserve">6. Criteri di priorità per gli aventi diritto </w:t>
      </w:r>
    </w:p>
    <w:p w:rsidR="00EC230D" w:rsidRPr="00E1592C" w:rsidRDefault="00EC230D" w:rsidP="00EC230D">
      <w:pPr>
        <w:pStyle w:val="Default"/>
        <w:spacing w:line="360" w:lineRule="auto"/>
        <w:jc w:val="both"/>
        <w:rPr>
          <w:rFonts w:ascii="Century Gothic" w:hAnsi="Century Gothic"/>
          <w:color w:val="auto"/>
        </w:rPr>
      </w:pPr>
      <w:r w:rsidRPr="00E1592C">
        <w:rPr>
          <w:rFonts w:ascii="Century Gothic" w:hAnsi="Century Gothic"/>
          <w:color w:val="auto"/>
        </w:rPr>
        <w:t xml:space="preserve">Il Consorzio procederà alla formulazione di un’unica graduatoria sulla base dell’ISEE (dall’ISEE più basso al più alto). </w:t>
      </w:r>
    </w:p>
    <w:p w:rsidR="00EC230D" w:rsidRDefault="00EC230D" w:rsidP="00EC230D">
      <w:pPr>
        <w:pStyle w:val="Default"/>
        <w:spacing w:line="360" w:lineRule="auto"/>
        <w:jc w:val="both"/>
        <w:rPr>
          <w:rFonts w:ascii="Century Gothic" w:hAnsi="Century Gothic"/>
          <w:color w:val="auto"/>
        </w:rPr>
      </w:pPr>
      <w:r w:rsidRPr="00E1592C">
        <w:rPr>
          <w:rFonts w:ascii="Century Gothic" w:hAnsi="Century Gothic"/>
          <w:color w:val="auto"/>
        </w:rPr>
        <w:t>A parità di ISEE si procederà</w:t>
      </w:r>
      <w:r>
        <w:rPr>
          <w:rFonts w:ascii="Century Gothic" w:hAnsi="Century Gothic"/>
          <w:color w:val="auto"/>
        </w:rPr>
        <w:t xml:space="preserve"> a considerare </w:t>
      </w:r>
      <w:r w:rsidRPr="004D11D4">
        <w:rPr>
          <w:rFonts w:ascii="Century Gothic" w:hAnsi="Century Gothic"/>
          <w:color w:val="auto"/>
        </w:rPr>
        <w:t>la composizione del nucleo famigliare (presenza di disabili, elementi di vulnerabilità).</w:t>
      </w:r>
    </w:p>
    <w:p w:rsidR="000C3BFF" w:rsidRDefault="000C3BFF" w:rsidP="00EC230D">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b/>
          <w:bCs/>
          <w:color w:val="auto"/>
        </w:rPr>
        <w:lastRenderedPageBreak/>
        <w:t xml:space="preserve">7. Modalità di presentazione delle domande </w:t>
      </w:r>
    </w:p>
    <w:p w:rsidR="003702EE" w:rsidRPr="00E1592C" w:rsidRDefault="003702EE" w:rsidP="003702EE">
      <w:pPr>
        <w:pStyle w:val="Default"/>
        <w:spacing w:line="360" w:lineRule="auto"/>
        <w:jc w:val="both"/>
        <w:rPr>
          <w:rFonts w:ascii="Century Gothic" w:hAnsi="Century Gothic"/>
          <w:color w:val="auto"/>
        </w:rPr>
      </w:pPr>
      <w:r w:rsidRPr="00E1592C">
        <w:rPr>
          <w:rFonts w:ascii="Century Gothic" w:hAnsi="Century Gothic"/>
          <w:color w:val="auto"/>
        </w:rPr>
        <w:t>Le domande devono essere presentate presso il Comune di residenza dal titol</w:t>
      </w:r>
      <w:r>
        <w:rPr>
          <w:rFonts w:ascii="Century Gothic" w:hAnsi="Century Gothic"/>
          <w:color w:val="auto"/>
        </w:rPr>
        <w:t xml:space="preserve">are del contratto di locazione </w:t>
      </w:r>
      <w:r w:rsidRPr="00E1592C">
        <w:rPr>
          <w:rFonts w:ascii="Century Gothic" w:hAnsi="Century Gothic"/>
          <w:color w:val="auto"/>
        </w:rPr>
        <w:t xml:space="preserve">o altro componente il nucleo familiare maggiorenne e a ciò delegato e residente nell’unità immobiliare interessata. Per l’incapace o persona comunque soggetta ad amministrazione di sostegno, la domanda può essere presentata dal legale rappresentante o persona abilitata ai sensi di legge. </w:t>
      </w:r>
    </w:p>
    <w:p w:rsidR="000C3BFF" w:rsidRDefault="000C3BF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La domanda si compone di: </w:t>
      </w:r>
    </w:p>
    <w:p w:rsidR="000C3BFF" w:rsidRDefault="000C3BFF" w:rsidP="000C3BFF">
      <w:pPr>
        <w:pStyle w:val="Default"/>
        <w:spacing w:line="360" w:lineRule="auto"/>
        <w:jc w:val="both"/>
        <w:rPr>
          <w:rFonts w:ascii="Century Gothic" w:hAnsi="Century Gothic"/>
          <w:color w:val="auto"/>
        </w:rPr>
      </w:pPr>
      <w:r>
        <w:rPr>
          <w:rFonts w:ascii="Century Gothic" w:hAnsi="Century Gothic"/>
          <w:color w:val="auto"/>
        </w:rPr>
        <w:t>- istanza del richiedente;</w:t>
      </w:r>
    </w:p>
    <w:p w:rsidR="000C3BFF"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attestazione ISEE; </w:t>
      </w:r>
    </w:p>
    <w:p w:rsidR="000C3BFF" w:rsidRPr="00E1592C" w:rsidRDefault="000C3BFF" w:rsidP="000C3BFF">
      <w:pPr>
        <w:pStyle w:val="Default"/>
        <w:spacing w:line="360" w:lineRule="auto"/>
        <w:jc w:val="both"/>
        <w:rPr>
          <w:rFonts w:ascii="Century Gothic" w:hAnsi="Century Gothic"/>
          <w:color w:val="auto"/>
        </w:rPr>
      </w:pPr>
      <w:r>
        <w:rPr>
          <w:rFonts w:ascii="Century Gothic" w:hAnsi="Century Gothic"/>
          <w:color w:val="auto"/>
        </w:rPr>
        <w:t>- Stato di famiglia;</w:t>
      </w:r>
    </w:p>
    <w:p w:rsidR="0020555F" w:rsidRDefault="0020555F" w:rsidP="0020555F">
      <w:pPr>
        <w:pStyle w:val="Default"/>
        <w:spacing w:line="360" w:lineRule="auto"/>
        <w:jc w:val="both"/>
        <w:rPr>
          <w:rFonts w:ascii="Century Gothic" w:hAnsi="Century Gothic"/>
          <w:color w:val="auto"/>
        </w:rPr>
      </w:pPr>
      <w:bookmarkStart w:id="0" w:name="_Hlk508010381"/>
      <w:r w:rsidRPr="00E1592C">
        <w:rPr>
          <w:rFonts w:ascii="Century Gothic" w:hAnsi="Century Gothic"/>
          <w:color w:val="auto"/>
        </w:rPr>
        <w:t xml:space="preserve">- contratto di locazione regolarmente registrato; </w:t>
      </w:r>
    </w:p>
    <w:p w:rsidR="0020555F" w:rsidRPr="00E1592C" w:rsidRDefault="0020555F" w:rsidP="0020555F">
      <w:pPr>
        <w:pStyle w:val="Default"/>
        <w:spacing w:line="360" w:lineRule="auto"/>
        <w:jc w:val="both"/>
        <w:rPr>
          <w:rFonts w:ascii="Century Gothic" w:hAnsi="Century Gothic"/>
          <w:color w:val="auto"/>
        </w:rPr>
      </w:pPr>
      <w:r w:rsidRPr="0020555F">
        <w:rPr>
          <w:rFonts w:ascii="Century Gothic" w:hAnsi="Century Gothic"/>
          <w:color w:val="auto"/>
          <w:highlight w:val="yellow"/>
        </w:rPr>
        <w:t xml:space="preserve">- </w:t>
      </w:r>
      <w:r>
        <w:rPr>
          <w:rFonts w:ascii="Century Gothic" w:hAnsi="Century Gothic"/>
          <w:color w:val="auto"/>
          <w:highlight w:val="yellow"/>
        </w:rPr>
        <w:t>notifica dello sfratto per morosità</w:t>
      </w:r>
      <w:r w:rsidRPr="0020555F">
        <w:rPr>
          <w:rFonts w:ascii="Century Gothic" w:hAnsi="Century Gothic"/>
          <w:color w:val="auto"/>
          <w:highlight w:val="yellow"/>
        </w:rPr>
        <w:t>;</w:t>
      </w:r>
    </w:p>
    <w:p w:rsidR="0020555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per i richiedenti extracomunitari copia del titolo di soggiorno; </w:t>
      </w:r>
    </w:p>
    <w:bookmarkEnd w:id="0"/>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carta d’identità del richiedente; </w:t>
      </w:r>
    </w:p>
    <w:p w:rsidR="000C3BFF"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attestazione di grave disagio economico/condizione di vulnerabilità dei Servizi Sociali del Comune di residenza.</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Non saranno ammesse domande incomplete.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Il servizio sociale comunale provvederà a svolgere l’istruttoria, a raccogliere la documentazione completa e ad inoltrare la domanda e tutti gli allegati al Consorzio.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Il richiedente ha l’obbligo di comunicare al Comune di residenza ogni variazione che possa comportare la decadenza del diritto al beneficio. </w:t>
      </w:r>
    </w:p>
    <w:p w:rsidR="000C3BFF"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Il Comune procederà alle verifiche circa il corretto adempimento degli impegni e invierà comunicazione degli esiti al Consorzio completando l’apposito modulo “VERIFICA MISUR</w:t>
      </w:r>
      <w:r>
        <w:rPr>
          <w:rFonts w:ascii="Century Gothic" w:hAnsi="Century Gothic"/>
          <w:color w:val="auto"/>
        </w:rPr>
        <w:t>A</w:t>
      </w:r>
      <w:r w:rsidRPr="00E1592C">
        <w:rPr>
          <w:rFonts w:ascii="Century Gothic" w:hAnsi="Century Gothic"/>
          <w:color w:val="auto"/>
        </w:rPr>
        <w:t xml:space="preserve"> </w:t>
      </w:r>
      <w:r w:rsidR="00B84A6F">
        <w:rPr>
          <w:rFonts w:ascii="Century Gothic" w:hAnsi="Century Gothic"/>
          <w:color w:val="auto"/>
        </w:rPr>
        <w:t>1</w:t>
      </w:r>
      <w:r w:rsidRPr="00E1592C">
        <w:rPr>
          <w:rFonts w:ascii="Century Gothic" w:hAnsi="Century Gothic"/>
          <w:color w:val="auto"/>
        </w:rPr>
        <w:t xml:space="preserve">”. </w:t>
      </w:r>
    </w:p>
    <w:p w:rsidR="00B84A6F" w:rsidRDefault="00B84A6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b/>
          <w:bCs/>
          <w:color w:val="auto"/>
        </w:rPr>
        <w:t xml:space="preserve">8. Concessione ed erogazione del contributo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Sono di competenza del Comune: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lastRenderedPageBreak/>
        <w:t xml:space="preserve">- </w:t>
      </w:r>
      <w:r w:rsidRPr="00E1592C">
        <w:rPr>
          <w:rFonts w:ascii="Century Gothic" w:hAnsi="Century Gothic"/>
          <w:color w:val="auto"/>
        </w:rPr>
        <w:t xml:space="preserve">informazione ed orientamento dell’utenza;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ricezione delle domande;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istruttoria delle domande;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invio al Consorzio della documentazione completa;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controlli sulla veridicità delle dichiarazioni;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verifica sull’effettivo adempimento degli impegni assunti dai beneficiari. </w:t>
      </w:r>
    </w:p>
    <w:p w:rsidR="000C3BFF" w:rsidRPr="00E1592C" w:rsidRDefault="000C3BF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Sono di competenza del Consorzio</w:t>
      </w:r>
      <w:r>
        <w:rPr>
          <w:rFonts w:ascii="Century Gothic" w:hAnsi="Century Gothic"/>
          <w:color w:val="auto"/>
        </w:rPr>
        <w:t xml:space="preserve"> Casalasco</w:t>
      </w:r>
      <w:r w:rsidRPr="00E1592C">
        <w:rPr>
          <w:rFonts w:ascii="Century Gothic" w:hAnsi="Century Gothic"/>
          <w:color w:val="auto"/>
        </w:rPr>
        <w:t xml:space="preserve"> Servizi Sociali: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informazione ed orientamento dell’utenza;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formulazione della graduatoria sovra comunale;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individuazione dei beneficiari in relazione alle risorse economiche disponibili;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comunicazione della concessione del beneficio ai soggetti individuati;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erogazione dei contributi;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eventuali sospensioni o revoche del contributo;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s="Times New Roman"/>
          <w:color w:val="auto"/>
        </w:rPr>
        <w:t xml:space="preserve">- </w:t>
      </w:r>
      <w:r w:rsidRPr="00E1592C">
        <w:rPr>
          <w:rFonts w:ascii="Century Gothic" w:hAnsi="Century Gothic"/>
          <w:color w:val="auto"/>
        </w:rPr>
        <w:t xml:space="preserve">controlli sulla veridicità delle dichiarazioni. </w:t>
      </w:r>
    </w:p>
    <w:p w:rsidR="004854D3" w:rsidRDefault="004854D3" w:rsidP="000C3BFF">
      <w:pPr>
        <w:pStyle w:val="Default"/>
        <w:spacing w:line="360" w:lineRule="auto"/>
        <w:jc w:val="both"/>
        <w:rPr>
          <w:rFonts w:ascii="Century Gothic" w:hAnsi="Century Gothic"/>
          <w:b/>
          <w:bCs/>
          <w:color w:val="auto"/>
        </w:rPr>
      </w:pPr>
      <w:bookmarkStart w:id="1" w:name="_Hlk494203696"/>
    </w:p>
    <w:p w:rsidR="000C3BFF" w:rsidRDefault="000C3BFF" w:rsidP="000C3BFF">
      <w:pPr>
        <w:pStyle w:val="Default"/>
        <w:spacing w:line="360" w:lineRule="auto"/>
        <w:jc w:val="both"/>
        <w:rPr>
          <w:rFonts w:ascii="Century Gothic" w:hAnsi="Century Gothic"/>
          <w:b/>
          <w:bCs/>
          <w:color w:val="auto"/>
        </w:rPr>
      </w:pPr>
      <w:bookmarkStart w:id="2" w:name="_GoBack"/>
      <w:bookmarkEnd w:id="2"/>
      <w:r w:rsidRPr="004D11D4">
        <w:rPr>
          <w:rFonts w:ascii="Century Gothic" w:hAnsi="Century Gothic"/>
          <w:b/>
          <w:bCs/>
          <w:color w:val="auto"/>
        </w:rPr>
        <w:t xml:space="preserve">Le domande devono essere presentate entro e non oltre il </w:t>
      </w:r>
      <w:r>
        <w:rPr>
          <w:rFonts w:ascii="Century Gothic" w:hAnsi="Century Gothic"/>
          <w:b/>
          <w:bCs/>
          <w:color w:val="auto"/>
        </w:rPr>
        <w:t xml:space="preserve">30 aprile </w:t>
      </w:r>
      <w:r w:rsidRPr="004D11D4">
        <w:rPr>
          <w:rFonts w:ascii="Century Gothic" w:hAnsi="Century Gothic"/>
          <w:b/>
          <w:bCs/>
          <w:color w:val="auto"/>
        </w:rPr>
        <w:t>201</w:t>
      </w:r>
      <w:r>
        <w:rPr>
          <w:rFonts w:ascii="Century Gothic" w:hAnsi="Century Gothic"/>
          <w:b/>
          <w:bCs/>
          <w:color w:val="auto"/>
        </w:rPr>
        <w:t>8</w:t>
      </w:r>
      <w:r w:rsidRPr="004D11D4">
        <w:rPr>
          <w:rFonts w:ascii="Century Gothic" w:hAnsi="Century Gothic"/>
          <w:b/>
          <w:bCs/>
          <w:color w:val="auto"/>
        </w:rPr>
        <w:t xml:space="preserve"> alle ore 12.00. </w:t>
      </w:r>
      <w:bookmarkEnd w:id="1"/>
    </w:p>
    <w:p w:rsidR="000C3BFF" w:rsidRDefault="000C3BFF" w:rsidP="000C3BFF">
      <w:pPr>
        <w:pStyle w:val="Default"/>
        <w:spacing w:line="360" w:lineRule="auto"/>
        <w:jc w:val="both"/>
        <w:rPr>
          <w:rFonts w:ascii="Century Gothic" w:hAnsi="Century Gothic"/>
          <w:color w:val="auto"/>
        </w:rPr>
      </w:pPr>
      <w:r w:rsidRPr="00E61D81">
        <w:rPr>
          <w:rFonts w:ascii="Century Gothic" w:hAnsi="Century Gothic"/>
          <w:color w:val="auto"/>
        </w:rPr>
        <w:t>Il contributo sarà assegnato agli aventi diritto, secondo le modalità previste dal presente regolamento, in un’unica soluzione</w:t>
      </w:r>
      <w:r>
        <w:rPr>
          <w:rFonts w:ascii="Century Gothic" w:hAnsi="Century Gothic"/>
          <w:color w:val="auto"/>
        </w:rPr>
        <w:t>.</w:t>
      </w:r>
    </w:p>
    <w:p w:rsidR="000C3BFF" w:rsidRDefault="000C3BFF" w:rsidP="000C3BFF">
      <w:pPr>
        <w:pStyle w:val="Default"/>
        <w:spacing w:line="360" w:lineRule="auto"/>
        <w:jc w:val="both"/>
        <w:rPr>
          <w:rFonts w:ascii="Century Gothic" w:hAnsi="Century Gothic"/>
          <w:color w:val="auto"/>
        </w:rPr>
      </w:pPr>
    </w:p>
    <w:p w:rsidR="000C3BFF" w:rsidRPr="000C3BFF" w:rsidRDefault="000C3BFF" w:rsidP="000C3BFF">
      <w:pPr>
        <w:pStyle w:val="Default"/>
        <w:spacing w:line="360" w:lineRule="auto"/>
        <w:jc w:val="both"/>
        <w:rPr>
          <w:rFonts w:ascii="Century Gothic" w:hAnsi="Century Gothic"/>
          <w:color w:val="auto"/>
          <w:highlight w:val="yellow"/>
        </w:rPr>
      </w:pPr>
      <w:r w:rsidRPr="000C3BFF">
        <w:rPr>
          <w:rFonts w:ascii="Century Gothic" w:hAnsi="Century Gothic"/>
          <w:b/>
          <w:bCs/>
          <w:color w:val="auto"/>
          <w:highlight w:val="yellow"/>
        </w:rPr>
        <w:t xml:space="preserve">9. Finanziamento </w:t>
      </w:r>
    </w:p>
    <w:p w:rsidR="000C3BFF" w:rsidRDefault="000C3BFF" w:rsidP="000C3BFF">
      <w:pPr>
        <w:pStyle w:val="Default"/>
        <w:spacing w:line="360" w:lineRule="auto"/>
        <w:jc w:val="both"/>
        <w:rPr>
          <w:rFonts w:ascii="Century Gothic" w:hAnsi="Century Gothic"/>
          <w:i/>
          <w:iCs/>
          <w:color w:val="auto"/>
        </w:rPr>
      </w:pPr>
      <w:r w:rsidRPr="000C3BFF">
        <w:rPr>
          <w:rFonts w:ascii="Century Gothic" w:hAnsi="Century Gothic"/>
          <w:color w:val="auto"/>
          <w:highlight w:val="yellow"/>
        </w:rPr>
        <w:t>Il Consorzio assegna ai presenti interventi la somma di € ??? a valere sullo stanziamento ex DGR 6465/2017.</w:t>
      </w:r>
      <w:r w:rsidRPr="00E1592C">
        <w:rPr>
          <w:rFonts w:ascii="Century Gothic" w:hAnsi="Century Gothic"/>
          <w:color w:val="auto"/>
        </w:rPr>
        <w:t xml:space="preserve"> </w:t>
      </w:r>
      <w:r w:rsidRPr="00E1592C">
        <w:rPr>
          <w:rFonts w:ascii="Century Gothic" w:hAnsi="Century Gothic"/>
          <w:i/>
          <w:iCs/>
          <w:color w:val="auto"/>
        </w:rPr>
        <w:t xml:space="preserve"> </w:t>
      </w:r>
    </w:p>
    <w:p w:rsidR="000C3BFF" w:rsidRDefault="000C3BFF" w:rsidP="000C3BFF">
      <w:pPr>
        <w:pStyle w:val="Default"/>
        <w:spacing w:line="360" w:lineRule="auto"/>
        <w:jc w:val="both"/>
        <w:rPr>
          <w:rFonts w:ascii="Century Gothic" w:hAnsi="Century Gothic"/>
          <w:color w:val="auto"/>
        </w:rPr>
      </w:pP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b/>
          <w:bCs/>
          <w:color w:val="auto"/>
        </w:rPr>
        <w:t xml:space="preserve">10. Controlli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t xml:space="preserve">L’azione di controllo opera nell’ambito dei criteri indicati e ha lo scopo di verificare la corretta applicazione delle disposizioni dettate per l’ammissibilità delle domande, la congruità della spesa e l’erogazione del contributo ai beneficiari. </w:t>
      </w:r>
    </w:p>
    <w:p w:rsidR="000C3BFF" w:rsidRPr="00E1592C" w:rsidRDefault="000C3BFF" w:rsidP="000C3BFF">
      <w:pPr>
        <w:pStyle w:val="Default"/>
        <w:spacing w:line="360" w:lineRule="auto"/>
        <w:jc w:val="both"/>
        <w:rPr>
          <w:rFonts w:ascii="Century Gothic" w:hAnsi="Century Gothic"/>
          <w:color w:val="auto"/>
        </w:rPr>
      </w:pPr>
      <w:r w:rsidRPr="00E1592C">
        <w:rPr>
          <w:rFonts w:ascii="Century Gothic" w:hAnsi="Century Gothic"/>
          <w:color w:val="auto"/>
        </w:rPr>
        <w:lastRenderedPageBreak/>
        <w:t xml:space="preserve">Ai sensi degli artt. 46 e 47 del </w:t>
      </w:r>
      <w:proofErr w:type="spellStart"/>
      <w:r w:rsidRPr="00E1592C">
        <w:rPr>
          <w:rFonts w:ascii="Century Gothic" w:hAnsi="Century Gothic"/>
          <w:color w:val="auto"/>
        </w:rPr>
        <w:t>d.p.r.</w:t>
      </w:r>
      <w:proofErr w:type="spellEnd"/>
      <w:r w:rsidRPr="00E1592C">
        <w:rPr>
          <w:rFonts w:ascii="Century Gothic" w:hAnsi="Century Gothic"/>
          <w:color w:val="auto"/>
        </w:rPr>
        <w:t xml:space="preserve"> 28 dicembre 2000 n. 445, tutte le istanze, dichiarazioni e autocertificazioni presentate, per l’ottenimento del contributo in oggetto, saranno sottoposte ai controlli preventivi dal Comune e dal Consorzio così come disposto dagli artt. 71 e 72 del medesimo </w:t>
      </w:r>
      <w:proofErr w:type="spellStart"/>
      <w:r w:rsidRPr="00E1592C">
        <w:rPr>
          <w:rFonts w:ascii="Century Gothic" w:hAnsi="Century Gothic"/>
          <w:color w:val="auto"/>
        </w:rPr>
        <w:t>d.p.r.</w:t>
      </w:r>
      <w:proofErr w:type="spellEnd"/>
      <w:r w:rsidRPr="00E1592C">
        <w:rPr>
          <w:rFonts w:ascii="Century Gothic" w:hAnsi="Century Gothic"/>
          <w:color w:val="auto"/>
        </w:rPr>
        <w:t xml:space="preserve"> n. 445/2000. </w:t>
      </w:r>
    </w:p>
    <w:p w:rsidR="00F317CF" w:rsidRDefault="00F317CF" w:rsidP="00E1592C">
      <w:pPr>
        <w:pStyle w:val="Default"/>
        <w:spacing w:line="360" w:lineRule="auto"/>
        <w:jc w:val="both"/>
        <w:rPr>
          <w:rFonts w:ascii="Century Gothic" w:hAnsi="Century Gothic"/>
          <w:b/>
          <w:bCs/>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11. Informativa in materia di protezione dei dati personali ai sensi del D.lgs. n. 196/2003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In conformità al D.lgs. 196/2003 (Codice in materia di Protezione dei Dati Personali) e successive modifiche ed integrazioni, i dati personali acquisiti con la domanda e gli allegati: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devono essere necessariamente forniti, per accertare la situazione economica del nucleo del dichiarante, i requisiti per l’accesso al contributo e la determinazione del contributo medesimo, secondo i criteri di cui al presente atto;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sono raccolti dai soggetti competenti (Comune, Consorzio e Regione Lombardia) al solo fine di erogazione del contributo e per le finalità connesse e strumentali previste dal bando;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 possono essere scambiati tra i predetti enti e soggetti o comunicati al Ministero delle Finanze e alla Guardia di Finanza per i controlli previsti.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Il dichiarante può rivolgersi, in ogni momento, ai responsabili del trattamento dei dati per farli aggiornare, integrare, rettificare o cancellare, può chiederne il blocco ed opporsi al loro trattamento, se trattati in violazione del D.lgs. 196/2003. Nel caso la richiesta del titolare dei dati renda improcedibile l’istruttoria, il contributo richiesto non sarà erogato. </w:t>
      </w:r>
    </w:p>
    <w:p w:rsidR="00E1592C" w:rsidRPr="00E1592C" w:rsidRDefault="00E1592C" w:rsidP="00F317CF">
      <w:pPr>
        <w:pStyle w:val="Default"/>
        <w:spacing w:line="360" w:lineRule="auto"/>
        <w:jc w:val="both"/>
        <w:rPr>
          <w:rFonts w:ascii="Century Gothic" w:hAnsi="Century Gothic"/>
          <w:color w:val="auto"/>
        </w:rPr>
      </w:pPr>
      <w:r w:rsidRPr="00E1592C">
        <w:rPr>
          <w:rFonts w:ascii="Century Gothic" w:hAnsi="Century Gothic"/>
          <w:color w:val="auto"/>
        </w:rPr>
        <w:t xml:space="preserve">Ciascuna Amministrazione sarà responsabile del trattamento dei dati ad essa pervenuta o con supporto cartaceo o informatico. </w:t>
      </w:r>
    </w:p>
    <w:p w:rsidR="00F317CF" w:rsidRDefault="00F317CF" w:rsidP="00E1592C">
      <w:pPr>
        <w:pStyle w:val="Default"/>
        <w:spacing w:line="360" w:lineRule="auto"/>
        <w:jc w:val="both"/>
        <w:rPr>
          <w:rFonts w:ascii="Century Gothic" w:hAnsi="Century Gothic"/>
          <w:color w:val="auto"/>
        </w:rPr>
      </w:pP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b/>
          <w:bCs/>
          <w:color w:val="auto"/>
        </w:rPr>
        <w:t xml:space="preserve">12. Pubblicità </w:t>
      </w:r>
    </w:p>
    <w:p w:rsidR="00E1592C" w:rsidRPr="00E1592C" w:rsidRDefault="00A838F0" w:rsidP="00E1592C">
      <w:pPr>
        <w:pStyle w:val="Default"/>
        <w:spacing w:line="360" w:lineRule="auto"/>
        <w:jc w:val="both"/>
        <w:rPr>
          <w:rFonts w:ascii="Century Gothic" w:hAnsi="Century Gothic"/>
          <w:color w:val="auto"/>
        </w:rPr>
      </w:pPr>
      <w:r w:rsidRPr="00E1592C">
        <w:rPr>
          <w:rFonts w:ascii="Century Gothic" w:hAnsi="Century Gothic"/>
          <w:color w:val="auto"/>
        </w:rPr>
        <w:t>È</w:t>
      </w:r>
      <w:r w:rsidR="00E1592C" w:rsidRPr="00E1592C">
        <w:rPr>
          <w:rFonts w:ascii="Century Gothic" w:hAnsi="Century Gothic"/>
          <w:color w:val="auto"/>
        </w:rPr>
        <w:t xml:space="preserve"> possibile inoltrare richiesta di contributo al proprio Comune di residenza con le seguenti modalità: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lastRenderedPageBreak/>
        <w:t xml:space="preserve">1) scaricando il modulo richiesta “Contributo a sostegno della locazione – pensionati” sul sito internet istituzionale del Consorzio </w:t>
      </w:r>
      <w:r w:rsidR="00F317CF">
        <w:rPr>
          <w:rFonts w:ascii="Century Gothic" w:hAnsi="Century Gothic"/>
          <w:color w:val="auto"/>
        </w:rPr>
        <w:t xml:space="preserve">Casalasco </w:t>
      </w:r>
      <w:r w:rsidRPr="00E1592C">
        <w:rPr>
          <w:rFonts w:ascii="Century Gothic" w:hAnsi="Century Gothic"/>
          <w:color w:val="auto"/>
        </w:rPr>
        <w:t xml:space="preserve">Servizi Sociali al seguente indirizzo: </w:t>
      </w:r>
      <w:r w:rsidRPr="00A838F0">
        <w:rPr>
          <w:rFonts w:ascii="Century Gothic" w:hAnsi="Century Gothic"/>
          <w:b/>
          <w:color w:val="auto"/>
        </w:rPr>
        <w:t>www.</w:t>
      </w:r>
      <w:r w:rsidR="00F317CF" w:rsidRPr="00A838F0">
        <w:rPr>
          <w:rFonts w:ascii="Century Gothic" w:hAnsi="Century Gothic"/>
          <w:b/>
          <w:color w:val="auto"/>
        </w:rPr>
        <w:t>concass.it/CONCASS</w:t>
      </w:r>
      <w:r w:rsidR="00A838F0">
        <w:rPr>
          <w:rFonts w:ascii="Century Gothic" w:hAnsi="Century Gothic"/>
          <w:b/>
          <w:color w:val="auto"/>
        </w:rPr>
        <w:t>;</w:t>
      </w:r>
      <w:r w:rsidRPr="00E1592C">
        <w:rPr>
          <w:rFonts w:ascii="Century Gothic" w:hAnsi="Century Gothic"/>
          <w:color w:val="auto"/>
        </w:rPr>
        <w:t xml:space="preserve">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 xml:space="preserve">2) ritirando la modulistica presso i servizi sociali comunali. </w:t>
      </w:r>
    </w:p>
    <w:p w:rsidR="00E1592C" w:rsidRPr="00E1592C" w:rsidRDefault="00E1592C" w:rsidP="00E1592C">
      <w:pPr>
        <w:pStyle w:val="Default"/>
        <w:spacing w:line="360" w:lineRule="auto"/>
        <w:jc w:val="both"/>
        <w:rPr>
          <w:rFonts w:ascii="Century Gothic" w:hAnsi="Century Gothic"/>
          <w:color w:val="auto"/>
        </w:rPr>
      </w:pPr>
      <w:r w:rsidRPr="00E1592C">
        <w:rPr>
          <w:rFonts w:ascii="Century Gothic" w:hAnsi="Century Gothic"/>
          <w:color w:val="auto"/>
        </w:rPr>
        <w:t>I cittadini interessati a presentare istanza, per qualsiasi chiarimento sul contenuto del presente bando, possono richiedere maggiori informazioni presso i servizi sociali comunali o direttamente al Consorzio</w:t>
      </w:r>
      <w:r w:rsidR="00F317CF">
        <w:rPr>
          <w:rFonts w:ascii="Century Gothic" w:hAnsi="Century Gothic"/>
          <w:color w:val="auto"/>
        </w:rPr>
        <w:t xml:space="preserve"> Casalasco</w:t>
      </w:r>
      <w:r w:rsidRPr="00E1592C">
        <w:rPr>
          <w:rFonts w:ascii="Century Gothic" w:hAnsi="Century Gothic"/>
          <w:color w:val="auto"/>
        </w:rPr>
        <w:t xml:space="preserve"> Servizi Sociali al numero </w:t>
      </w:r>
      <w:r w:rsidR="00F317CF" w:rsidRPr="00A838F0">
        <w:rPr>
          <w:rFonts w:ascii="Century Gothic" w:hAnsi="Century Gothic"/>
          <w:b/>
          <w:color w:val="auto"/>
        </w:rPr>
        <w:t>0375 203122</w:t>
      </w:r>
      <w:r w:rsidR="00F317CF">
        <w:rPr>
          <w:rFonts w:ascii="Century Gothic" w:hAnsi="Century Gothic"/>
          <w:color w:val="auto"/>
        </w:rPr>
        <w:t xml:space="preserve"> </w:t>
      </w:r>
      <w:r w:rsidRPr="00E1592C">
        <w:rPr>
          <w:rFonts w:ascii="Century Gothic" w:hAnsi="Century Gothic"/>
          <w:color w:val="auto"/>
        </w:rPr>
        <w:t xml:space="preserve">o tramite </w:t>
      </w:r>
      <w:r w:rsidR="00F317CF">
        <w:rPr>
          <w:rFonts w:ascii="Century Gothic" w:hAnsi="Century Gothic"/>
          <w:color w:val="auto"/>
        </w:rPr>
        <w:t>e-</w:t>
      </w:r>
      <w:r w:rsidRPr="00E1592C">
        <w:rPr>
          <w:rFonts w:ascii="Century Gothic" w:hAnsi="Century Gothic"/>
          <w:color w:val="auto"/>
        </w:rPr>
        <w:t xml:space="preserve">mail all’indirizzo </w:t>
      </w:r>
      <w:r w:rsidR="00F317CF" w:rsidRPr="00A838F0">
        <w:rPr>
          <w:rFonts w:ascii="Century Gothic" w:hAnsi="Century Gothic"/>
          <w:b/>
          <w:color w:val="auto"/>
        </w:rPr>
        <w:t>ufficiodipiano@concass.it</w:t>
      </w:r>
      <w:r w:rsidR="00F317CF">
        <w:rPr>
          <w:rFonts w:ascii="Century Gothic" w:hAnsi="Century Gothic"/>
          <w:color w:val="auto"/>
        </w:rPr>
        <w:t>.</w:t>
      </w:r>
    </w:p>
    <w:p w:rsidR="00E1592C" w:rsidRDefault="00E1592C" w:rsidP="00F317CF">
      <w:pPr>
        <w:pStyle w:val="Default"/>
        <w:spacing w:line="360" w:lineRule="auto"/>
        <w:jc w:val="both"/>
        <w:rPr>
          <w:rFonts w:ascii="Century Gothic" w:hAnsi="Century Gothic"/>
          <w:color w:val="auto"/>
        </w:rPr>
      </w:pPr>
      <w:r w:rsidRPr="00E1592C">
        <w:rPr>
          <w:rFonts w:ascii="Century Gothic" w:hAnsi="Century Gothic"/>
          <w:color w:val="auto"/>
        </w:rPr>
        <w:t>Il presente avviso sarà inviato a tutti i Comuni adere</w:t>
      </w:r>
      <w:r w:rsidR="00F317CF">
        <w:rPr>
          <w:rFonts w:ascii="Century Gothic" w:hAnsi="Century Gothic"/>
          <w:color w:val="auto"/>
        </w:rPr>
        <w:t xml:space="preserve">nti al Consorzio </w:t>
      </w:r>
      <w:r w:rsidRPr="00E1592C">
        <w:rPr>
          <w:rFonts w:ascii="Century Gothic" w:hAnsi="Century Gothic"/>
          <w:color w:val="auto"/>
        </w:rPr>
        <w:t xml:space="preserve">e sul sito del Consorzio </w:t>
      </w:r>
      <w:r w:rsidR="00F317CF">
        <w:rPr>
          <w:rFonts w:ascii="Century Gothic" w:hAnsi="Century Gothic"/>
        </w:rPr>
        <w:t xml:space="preserve">Casalasco </w:t>
      </w:r>
      <w:r w:rsidRPr="00E1592C">
        <w:rPr>
          <w:rFonts w:ascii="Century Gothic" w:hAnsi="Century Gothic"/>
          <w:color w:val="auto"/>
        </w:rPr>
        <w:t xml:space="preserve">Servizi Sociali </w:t>
      </w:r>
      <w:hyperlink r:id="rId7" w:history="1">
        <w:r w:rsidR="004D11D4" w:rsidRPr="001779C5">
          <w:rPr>
            <w:rStyle w:val="Collegamentoipertestuale"/>
            <w:rFonts w:ascii="Century Gothic" w:hAnsi="Century Gothic"/>
            <w:b/>
          </w:rPr>
          <w:t>www.concass.it/CONCASS</w:t>
        </w:r>
      </w:hyperlink>
      <w:r w:rsidR="00F317CF">
        <w:rPr>
          <w:rFonts w:ascii="Century Gothic" w:hAnsi="Century Gothic"/>
          <w:color w:val="auto"/>
        </w:rPr>
        <w:t>.</w:t>
      </w:r>
    </w:p>
    <w:p w:rsidR="004D11D4" w:rsidRDefault="003E16C8" w:rsidP="003E16C8">
      <w:pPr>
        <w:pStyle w:val="Default"/>
        <w:spacing w:line="360" w:lineRule="auto"/>
        <w:jc w:val="center"/>
        <w:rPr>
          <w:rFonts w:ascii="Century Gothic" w:hAnsi="Century Gothic"/>
          <w:color w:val="auto"/>
        </w:rPr>
      </w:pPr>
      <w:r>
        <w:rPr>
          <w:rFonts w:ascii="Century Gothic" w:hAnsi="Century Gothic"/>
          <w:color w:val="auto"/>
        </w:rPr>
        <w:t xml:space="preserve">f.to </w:t>
      </w:r>
      <w:r w:rsidR="004D11D4">
        <w:rPr>
          <w:rFonts w:ascii="Century Gothic" w:hAnsi="Century Gothic"/>
          <w:color w:val="auto"/>
        </w:rPr>
        <w:t>Il Direttore</w:t>
      </w:r>
    </w:p>
    <w:p w:rsidR="004D11D4" w:rsidRPr="00F317CF" w:rsidRDefault="004D11D4" w:rsidP="003E16C8">
      <w:pPr>
        <w:pStyle w:val="Default"/>
        <w:spacing w:line="360" w:lineRule="auto"/>
        <w:jc w:val="center"/>
        <w:rPr>
          <w:rFonts w:ascii="Century Gothic" w:hAnsi="Century Gothic"/>
          <w:color w:val="auto"/>
        </w:rPr>
      </w:pPr>
      <w:r>
        <w:rPr>
          <w:rFonts w:ascii="Century Gothic" w:hAnsi="Century Gothic"/>
          <w:color w:val="auto"/>
        </w:rPr>
        <w:t>Katja Avanzini</w:t>
      </w:r>
    </w:p>
    <w:sectPr w:rsidR="004D11D4" w:rsidRPr="00F317CF" w:rsidSect="009553C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04" w:rsidRDefault="00166E04" w:rsidP="00166E04">
      <w:pPr>
        <w:spacing w:after="0" w:line="240" w:lineRule="auto"/>
      </w:pPr>
      <w:r>
        <w:separator/>
      </w:r>
    </w:p>
  </w:endnote>
  <w:endnote w:type="continuationSeparator" w:id="0">
    <w:p w:rsidR="00166E04" w:rsidRDefault="00166E04" w:rsidP="0016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1FC" w:rsidRPr="00A451FC" w:rsidRDefault="00A451FC" w:rsidP="00A451FC">
    <w:pPr>
      <w:pStyle w:val="Intestazione"/>
      <w:spacing w:line="276" w:lineRule="auto"/>
      <w:jc w:val="center"/>
      <w:rPr>
        <w:rFonts w:ascii="Arial" w:hAnsi="Arial" w:cs="Arial"/>
        <w:sz w:val="16"/>
        <w:szCs w:val="16"/>
      </w:rPr>
    </w:pPr>
    <w:r w:rsidRPr="00A451FC">
      <w:rPr>
        <w:rFonts w:ascii="Arial" w:hAnsi="Arial" w:cs="Arial"/>
        <w:sz w:val="16"/>
        <w:szCs w:val="16"/>
      </w:rPr>
      <w:t>via Corsica 1</w:t>
    </w:r>
    <w:r w:rsidR="00AC401C">
      <w:rPr>
        <w:rFonts w:ascii="Arial" w:hAnsi="Arial" w:cs="Arial"/>
        <w:sz w:val="16"/>
        <w:szCs w:val="16"/>
      </w:rPr>
      <w:t xml:space="preserve">, </w:t>
    </w:r>
    <w:r w:rsidRPr="00A451FC">
      <w:rPr>
        <w:rFonts w:ascii="Arial" w:hAnsi="Arial" w:cs="Arial"/>
        <w:sz w:val="16"/>
        <w:szCs w:val="16"/>
      </w:rPr>
      <w:t>26041 Casalmaggiore</w:t>
    </w:r>
    <w:r w:rsidR="00AC401C">
      <w:rPr>
        <w:rFonts w:ascii="Arial" w:hAnsi="Arial" w:cs="Arial"/>
        <w:sz w:val="16"/>
        <w:szCs w:val="16"/>
      </w:rPr>
      <w:t xml:space="preserve"> (CR)</w:t>
    </w:r>
  </w:p>
  <w:p w:rsidR="00A451FC" w:rsidRPr="00A451FC" w:rsidRDefault="00A451FC" w:rsidP="00A451FC">
    <w:pPr>
      <w:pStyle w:val="Intestazione"/>
      <w:spacing w:line="276" w:lineRule="auto"/>
      <w:jc w:val="center"/>
      <w:rPr>
        <w:rFonts w:ascii="Arial" w:hAnsi="Arial" w:cs="Arial"/>
        <w:caps/>
        <w:sz w:val="16"/>
        <w:szCs w:val="16"/>
      </w:rPr>
    </w:pPr>
    <w:r w:rsidRPr="00A451FC">
      <w:rPr>
        <w:rFonts w:ascii="Arial" w:hAnsi="Arial" w:cs="Arial"/>
        <w:sz w:val="16"/>
        <w:szCs w:val="16"/>
      </w:rPr>
      <w:t>tel. 0375203122</w:t>
    </w:r>
  </w:p>
  <w:p w:rsidR="00A451FC" w:rsidRPr="00A451FC" w:rsidRDefault="00A451FC" w:rsidP="00A451FC">
    <w:pPr>
      <w:pStyle w:val="Pidipagina"/>
      <w:tabs>
        <w:tab w:val="clear" w:pos="4819"/>
        <w:tab w:val="clear" w:pos="9638"/>
        <w:tab w:val="left" w:pos="3855"/>
      </w:tabs>
      <w:jc w:val="center"/>
      <w:rPr>
        <w:sz w:val="16"/>
        <w:szCs w:val="16"/>
      </w:rPr>
    </w:pPr>
    <w:r w:rsidRPr="00A451FC">
      <w:rPr>
        <w:rFonts w:ascii="Arial" w:hAnsi="Arial" w:cs="Arial"/>
        <w:sz w:val="16"/>
        <w:szCs w:val="16"/>
      </w:rPr>
      <w:t>mail: ufficiodipiano@concass.it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04" w:rsidRDefault="00166E04" w:rsidP="00166E04">
      <w:pPr>
        <w:spacing w:after="0" w:line="240" w:lineRule="auto"/>
      </w:pPr>
      <w:r>
        <w:separator/>
      </w:r>
    </w:p>
  </w:footnote>
  <w:footnote w:type="continuationSeparator" w:id="0">
    <w:p w:rsidR="00166E04" w:rsidRDefault="00166E04" w:rsidP="0016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89"/>
      <w:gridCol w:w="4889"/>
    </w:tblGrid>
    <w:tr w:rsidR="00166E04" w:rsidTr="00166E04">
      <w:tc>
        <w:tcPr>
          <w:tcW w:w="4889" w:type="dxa"/>
          <w:hideMark/>
        </w:tcPr>
        <w:p w:rsidR="00166E04" w:rsidRDefault="00820342">
          <w:pPr>
            <w:pStyle w:val="Intestazione"/>
            <w:rPr>
              <w:rFonts w:ascii="Arial" w:hAnsi="Arial" w:cs="Arial"/>
              <w:caps/>
            </w:rPr>
          </w:pPr>
          <w:r w:rsidRPr="00820342">
            <w:rPr>
              <w:rFonts w:ascii="Arial" w:hAnsi="Arial" w:cs="Arial"/>
              <w:caps/>
              <w:noProof/>
              <w:lang w:eastAsia="it-IT"/>
            </w:rPr>
            <w:drawing>
              <wp:inline distT="0" distB="0" distL="0" distR="0">
                <wp:extent cx="2495550" cy="8559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552789" cy="875613"/>
                        </a:xfrm>
                        <a:prstGeom prst="rect">
                          <a:avLst/>
                        </a:prstGeom>
                        <a:noFill/>
                        <a:ln w="9525">
                          <a:noFill/>
                          <a:miter lim="800000"/>
                          <a:headEnd/>
                          <a:tailEnd/>
                        </a:ln>
                      </pic:spPr>
                    </pic:pic>
                  </a:graphicData>
                </a:graphic>
              </wp:inline>
            </w:drawing>
          </w:r>
        </w:p>
      </w:tc>
      <w:tc>
        <w:tcPr>
          <w:tcW w:w="4889" w:type="dxa"/>
        </w:tcPr>
        <w:p w:rsidR="00166E04" w:rsidRPr="00166E04" w:rsidRDefault="00820342">
          <w:pPr>
            <w:pStyle w:val="Intestazione"/>
            <w:spacing w:line="276" w:lineRule="auto"/>
            <w:jc w:val="center"/>
            <w:rPr>
              <w:rFonts w:ascii="Arial" w:hAnsi="Arial" w:cs="Arial"/>
              <w:caps/>
            </w:rPr>
          </w:pPr>
          <w:r w:rsidRPr="00820342">
            <w:rPr>
              <w:rFonts w:ascii="Arial" w:hAnsi="Arial" w:cs="Arial"/>
              <w:caps/>
              <w:noProof/>
              <w:lang w:eastAsia="it-IT"/>
            </w:rPr>
            <w:drawing>
              <wp:inline distT="0" distB="0" distL="0" distR="0">
                <wp:extent cx="2047875" cy="8286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47875" cy="828675"/>
                        </a:xfrm>
                        <a:prstGeom prst="rect">
                          <a:avLst/>
                        </a:prstGeom>
                        <a:noFill/>
                        <a:ln w="9525">
                          <a:noFill/>
                          <a:miter lim="800000"/>
                          <a:headEnd/>
                          <a:tailEnd/>
                        </a:ln>
                      </pic:spPr>
                    </pic:pic>
                  </a:graphicData>
                </a:graphic>
              </wp:inline>
            </w:drawing>
          </w:r>
        </w:p>
      </w:tc>
    </w:tr>
  </w:tbl>
  <w:p w:rsidR="00166E04" w:rsidRDefault="00166E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7781B"/>
    <w:multiLevelType w:val="hybridMultilevel"/>
    <w:tmpl w:val="EAAA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92C"/>
    <w:rsid w:val="00032DCC"/>
    <w:rsid w:val="000C3BFF"/>
    <w:rsid w:val="000E3625"/>
    <w:rsid w:val="000F672F"/>
    <w:rsid w:val="00166E04"/>
    <w:rsid w:val="00180619"/>
    <w:rsid w:val="0020555F"/>
    <w:rsid w:val="0021459A"/>
    <w:rsid w:val="0025460C"/>
    <w:rsid w:val="00286480"/>
    <w:rsid w:val="00355742"/>
    <w:rsid w:val="003702EE"/>
    <w:rsid w:val="003E16C8"/>
    <w:rsid w:val="00463AF9"/>
    <w:rsid w:val="004854D3"/>
    <w:rsid w:val="00492D82"/>
    <w:rsid w:val="004D11D4"/>
    <w:rsid w:val="004F4038"/>
    <w:rsid w:val="00566272"/>
    <w:rsid w:val="007352FD"/>
    <w:rsid w:val="00820342"/>
    <w:rsid w:val="00847F59"/>
    <w:rsid w:val="00870768"/>
    <w:rsid w:val="008C0C08"/>
    <w:rsid w:val="009553CE"/>
    <w:rsid w:val="00980AB5"/>
    <w:rsid w:val="00A1354D"/>
    <w:rsid w:val="00A451FC"/>
    <w:rsid w:val="00A838F0"/>
    <w:rsid w:val="00AC401C"/>
    <w:rsid w:val="00B84A6F"/>
    <w:rsid w:val="00B87684"/>
    <w:rsid w:val="00BA0491"/>
    <w:rsid w:val="00BF79FB"/>
    <w:rsid w:val="00CD0FDC"/>
    <w:rsid w:val="00D065B7"/>
    <w:rsid w:val="00D74849"/>
    <w:rsid w:val="00E07329"/>
    <w:rsid w:val="00E1592C"/>
    <w:rsid w:val="00E60C53"/>
    <w:rsid w:val="00EC230D"/>
    <w:rsid w:val="00F31525"/>
    <w:rsid w:val="00F317CF"/>
    <w:rsid w:val="00F44F01"/>
    <w:rsid w:val="00FF5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437058"/>
  <w15:docId w15:val="{7B9A676B-186B-4036-ACAF-9E89DC2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5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592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nhideWhenUsed/>
    <w:rsid w:val="00166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66E04"/>
  </w:style>
  <w:style w:type="paragraph" w:styleId="Pidipagina">
    <w:name w:val="footer"/>
    <w:basedOn w:val="Normale"/>
    <w:link w:val="PidipaginaCarattere"/>
    <w:uiPriority w:val="99"/>
    <w:unhideWhenUsed/>
    <w:rsid w:val="00166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E04"/>
  </w:style>
  <w:style w:type="paragraph" w:styleId="Testofumetto">
    <w:name w:val="Balloon Text"/>
    <w:basedOn w:val="Normale"/>
    <w:link w:val="TestofumettoCarattere"/>
    <w:uiPriority w:val="99"/>
    <w:semiHidden/>
    <w:unhideWhenUsed/>
    <w:rsid w:val="00166E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E04"/>
    <w:rPr>
      <w:rFonts w:ascii="Tahoma" w:hAnsi="Tahoma" w:cs="Tahoma"/>
      <w:sz w:val="16"/>
      <w:szCs w:val="16"/>
    </w:rPr>
  </w:style>
  <w:style w:type="character" w:styleId="Collegamentoipertestuale">
    <w:name w:val="Hyperlink"/>
    <w:basedOn w:val="Carpredefinitoparagrafo"/>
    <w:uiPriority w:val="99"/>
    <w:unhideWhenUsed/>
    <w:rsid w:val="004D1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ass.it/CONC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1248</Words>
  <Characters>7119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Tamacoldi</dc:creator>
  <cp:lastModifiedBy>Rebecca Tamacoldi</cp:lastModifiedBy>
  <cp:revision>29</cp:revision>
  <cp:lastPrinted>2017-10-05T12:49:00Z</cp:lastPrinted>
  <dcterms:created xsi:type="dcterms:W3CDTF">2017-09-26T12:04:00Z</dcterms:created>
  <dcterms:modified xsi:type="dcterms:W3CDTF">2018-03-05T10:40:00Z</dcterms:modified>
</cp:coreProperties>
</file>