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BA3DFD" w:rsidRDefault="00BA3DFD" w:rsidP="00BA3DFD">
      <w:pPr>
        <w:spacing w:after="0"/>
        <w:rPr>
          <w:lang w:eastAsia="it-IT"/>
        </w:rPr>
      </w:pPr>
    </w:p>
    <w:p w:rsidR="00BA3DFD" w:rsidRDefault="00BA3DFD" w:rsidP="00D968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SOSTEGNO AI NUCLEI FAMILIARI ABITANTI IN ALLOGGI IN LOCAZIONE CON REDDITO ESCLUSIVO DA PENSIONE – MISURA 4</w:t>
      </w:r>
    </w:p>
    <w:p w:rsidR="00BA3DFD" w:rsidRDefault="00BA3DFD" w:rsidP="00BA3DFD">
      <w:pPr>
        <w:spacing w:after="0"/>
        <w:rPr>
          <w:lang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3DFD" w:rsidTr="00BA3DFD">
        <w:trPr>
          <w:trHeight w:val="852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DFD" w:rsidRDefault="00BA3D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BA3DFD" w:rsidRDefault="00BA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ATTESTAZIONE DELLA CONDIZIONE DI VULNERABILITA’ SOCIO-ECONOMICA</w:t>
            </w: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precisa che la presente scheda viene rilasciata quando sussiste almeno una delle condizioni previste di seguito. A supporto del rilascio della stessa scheda, durante il colloquio il/la richiedente dovrà comprovare la propria condizione portando con sé l’opportuna documentazione.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pStyle w:val="Intestazione"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  <w:r>
              <w:rPr>
                <w:rFonts w:ascii="Arial" w:hAnsi="Arial" w:cs="Arial"/>
                <w:b/>
              </w:rPr>
              <w:t>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Situazione già conosciuta dal Servizio Sociale: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Arial" w:char="F0F0"/>
      </w:r>
      <w:r>
        <w:rPr>
          <w:rFonts w:ascii="Arial" w:hAnsi="Arial" w:cs="Arial"/>
        </w:rPr>
        <w:t xml:space="preserve"> no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Situazione personale e/o familiare attestante la vulnerabilità socio-economica (barrare e compilare ove opportuno)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di grave disagio economico: ISEE in corso di validità</w:t>
      </w:r>
      <w:r w:rsidR="00295CEB">
        <w:rPr>
          <w:rFonts w:ascii="Arial" w:hAnsi="Arial" w:cs="Arial"/>
        </w:rPr>
        <w:t xml:space="preserve"> ≤</w:t>
      </w:r>
      <w:r>
        <w:rPr>
          <w:rFonts w:ascii="Arial" w:hAnsi="Arial" w:cs="Arial"/>
        </w:rPr>
        <w:t xml:space="preserve"> a € 3.000,00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sanitaria: certific</w:t>
      </w:r>
      <w:r w:rsidR="00295CEB">
        <w:rPr>
          <w:rFonts w:ascii="Arial" w:hAnsi="Arial" w:cs="Arial"/>
        </w:rPr>
        <w:t xml:space="preserve">azione di invalidità civile ≥ </w:t>
      </w:r>
      <w:r>
        <w:rPr>
          <w:rFonts w:ascii="Arial" w:hAnsi="Arial" w:cs="Arial"/>
        </w:rPr>
        <w:t>al 75% e/o riconoscimento di handicap grave ai sensi dell’art. 3 comma 3 L.104/92 di almeno un componente del nucleo familiare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situazione familiare: assenza di una rete familiare di supporto (anche a causa di interruzione di rapporti con i familiari eventualmente presenti) </w:t>
      </w: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genitore in famiglia numerosa (con almeno tre figli)</w:t>
      </w:r>
    </w:p>
    <w:p w:rsidR="00295CEB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>famiglia mono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B75529">
        <w:rPr>
          <w:rFonts w:ascii="Arial" w:eastAsia="Times New Roman" w:hAnsi="Arial" w:cs="Arial"/>
          <w:sz w:val="24"/>
          <w:szCs w:val="24"/>
          <w:lang w:eastAsia="it-IT"/>
        </w:rPr>
        <w:t>genitoriale con figli minori</w:t>
      </w:r>
    </w:p>
    <w:p w:rsidR="00C306EF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306EF" w:rsidRPr="00B75529" w:rsidRDefault="00C306EF" w:rsidP="00C306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95CEB" w:rsidRPr="00B75529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529">
        <w:rPr>
          <w:rFonts w:ascii="Arial" w:eastAsia="Times New Roman" w:hAnsi="Arial" w:cs="Arial"/>
          <w:sz w:val="24"/>
          <w:szCs w:val="24"/>
          <w:lang w:eastAsia="it-IT"/>
        </w:rPr>
        <w:t xml:space="preserve">persona in </w:t>
      </w:r>
      <w:r w:rsidR="00C306EF">
        <w:rPr>
          <w:rFonts w:ascii="Arial" w:eastAsia="Times New Roman" w:hAnsi="Arial" w:cs="Arial"/>
          <w:sz w:val="24"/>
          <w:szCs w:val="24"/>
          <w:lang w:eastAsia="it-IT"/>
        </w:rPr>
        <w:t>carico ai servizi specialistici</w:t>
      </w:r>
    </w:p>
    <w:p w:rsidR="00295CEB" w:rsidRDefault="00295CEB" w:rsidP="00C306EF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9D10C6" w:rsidRDefault="00BA3DFD" w:rsidP="00BA3DF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situazione sociale: attivazione di interventi sociali da parte del Comune a favore di almeno un componente del nucleo familiare (specificare) _____</w:t>
      </w:r>
    </w:p>
    <w:p w:rsidR="00BA3DFD" w:rsidRDefault="00BA3DFD" w:rsidP="009D10C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altra situazione di vulnerabilità non riconducibile alle </w:t>
      </w:r>
      <w:r w:rsidR="009D10C6">
        <w:rPr>
          <w:rFonts w:ascii="Arial" w:hAnsi="Arial" w:cs="Arial"/>
        </w:rPr>
        <w:t>precedenti (</w:t>
      </w:r>
      <w:r>
        <w:rPr>
          <w:rFonts w:ascii="Arial" w:hAnsi="Arial" w:cs="Arial"/>
        </w:rPr>
        <w:t xml:space="preserve">specificare) </w:t>
      </w:r>
    </w:p>
    <w:p w:rsidR="00BA3DFD" w:rsidRDefault="00BA3DFD" w:rsidP="00BA3DFD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DFD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Default="00BA3DFD" w:rsidP="00BA3DFD">
      <w:pPr>
        <w:pStyle w:val="NormaleWeb"/>
        <w:spacing w:before="0" w:beforeAutospacing="0" w:after="0"/>
        <w:jc w:val="center"/>
        <w:rPr>
          <w:rFonts w:ascii="Calibri" w:hAnsi="Calibri"/>
          <w:b/>
          <w:i/>
          <w:sz w:val="22"/>
          <w:szCs w:val="22"/>
        </w:rPr>
      </w:pP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>Data____________________</w:t>
      </w:r>
    </w:p>
    <w:p w:rsidR="00BA3DFD" w:rsidRDefault="00BA3DFD" w:rsidP="00BA3D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e timbro</w:t>
      </w:r>
    </w:p>
    <w:p w:rsidR="00BA3DFD" w:rsidRDefault="00BA3DFD" w:rsidP="00BA3DFD">
      <w:pPr>
        <w:ind w:left="4253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BA3DFD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3DFD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3C1B87" w:rsidRDefault="003C1B87" w:rsidP="003C1B87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3C1B87" w:rsidRDefault="003C1B87" w:rsidP="003C1B87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3C1B87" w:rsidRDefault="003C1B87" w:rsidP="003C1B87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3C1B87" w:rsidRDefault="003C1B87" w:rsidP="003C1B87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3C1B87" w:rsidRDefault="003C1B87" w:rsidP="003C1B87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3C1B87" w:rsidRDefault="003C1B87" w:rsidP="003C1B87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3C1B87" w:rsidRDefault="003C1B87" w:rsidP="003C1B87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3C1B87" w:rsidRDefault="003C1B87" w:rsidP="003C1B87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3C1B87" w:rsidRDefault="003C1B87" w:rsidP="003C1B87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Con la sottoscrizione l’interessato presta il proprio consenso informato al trattamento dei dati.</w:t>
      </w:r>
    </w:p>
    <w:p w:rsidR="003C1B87" w:rsidRDefault="003C1B87" w:rsidP="003C1B87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3DFD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BA3DFD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547"/>
      <w:gridCol w:w="270"/>
      <w:gridCol w:w="4979"/>
    </w:tblGrid>
    <w:tr w:rsidR="00020886" w:rsidRPr="001F6E23" w:rsidTr="00020886">
      <w:tc>
        <w:tcPr>
          <w:tcW w:w="3530" w:type="dxa"/>
        </w:tcPr>
        <w:p w:rsidR="00020886" w:rsidRPr="00053DD6" w:rsidRDefault="00D95D20" w:rsidP="00FA3C2E">
          <w:pPr>
            <w:pStyle w:val="Intestazione"/>
            <w:rPr>
              <w:rFonts w:ascii="Arial" w:hAnsi="Arial" w:cs="Arial"/>
            </w:rPr>
          </w:pPr>
          <w:r w:rsidRPr="00D95D20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D95D20" w:rsidP="00D95D20">
          <w:pPr>
            <w:pStyle w:val="Intestazione"/>
            <w:tabs>
              <w:tab w:val="left" w:pos="915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D95D20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4638E1"/>
    <w:multiLevelType w:val="hybridMultilevel"/>
    <w:tmpl w:val="95FA0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1FC7"/>
    <w:multiLevelType w:val="hybridMultilevel"/>
    <w:tmpl w:val="9350E4D4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E6EF7"/>
    <w:rsid w:val="001F6E23"/>
    <w:rsid w:val="00295CEB"/>
    <w:rsid w:val="002B39C2"/>
    <w:rsid w:val="003C1B87"/>
    <w:rsid w:val="0051137A"/>
    <w:rsid w:val="00536087"/>
    <w:rsid w:val="00571480"/>
    <w:rsid w:val="00743096"/>
    <w:rsid w:val="00777B07"/>
    <w:rsid w:val="007B2F5A"/>
    <w:rsid w:val="0083791B"/>
    <w:rsid w:val="009A6208"/>
    <w:rsid w:val="009B0C81"/>
    <w:rsid w:val="009D10C6"/>
    <w:rsid w:val="00B00FF1"/>
    <w:rsid w:val="00BA3DFD"/>
    <w:rsid w:val="00C0027C"/>
    <w:rsid w:val="00C306EF"/>
    <w:rsid w:val="00C52AE5"/>
    <w:rsid w:val="00CD2B52"/>
    <w:rsid w:val="00D95D20"/>
    <w:rsid w:val="00D968F7"/>
    <w:rsid w:val="00E61D81"/>
    <w:rsid w:val="00E8011A"/>
    <w:rsid w:val="00ED47E9"/>
    <w:rsid w:val="00F43BFB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04DC2ED-E8B6-4B47-AC8B-7434D3B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3D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BA3D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A3D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A3D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A3DF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C1B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1B8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C1B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C1B87"/>
  </w:style>
  <w:style w:type="paragraph" w:customStyle="1" w:styleId="Standard">
    <w:name w:val="Standard"/>
    <w:rsid w:val="003C1B87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9</cp:revision>
  <dcterms:created xsi:type="dcterms:W3CDTF">2017-09-26T13:55:00Z</dcterms:created>
  <dcterms:modified xsi:type="dcterms:W3CDTF">2018-10-24T07:47:00Z</dcterms:modified>
</cp:coreProperties>
</file>